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1B" w:rsidRDefault="006F0D1B" w:rsidP="006F0D1B">
      <w:pPr>
        <w:spacing w:line="480" w:lineRule="atLeast"/>
        <w:ind w:right="-7"/>
        <w:jc w:val="center"/>
        <w:rPr>
          <w:rFonts w:ascii="Times New Roman" w:hAnsi="Times New Roman"/>
          <w:b/>
          <w:sz w:val="24"/>
          <w:lang w:val="uk-UA"/>
        </w:rPr>
      </w:pPr>
      <w:r w:rsidRPr="00A21BE6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45pt" o:ole="" fillcolor="window">
            <v:imagedata r:id="rId7" o:title=""/>
          </v:shape>
          <o:OLEObject Type="Embed" ProgID="PBrush" ShapeID="_x0000_i1025" DrawAspect="Content" ObjectID="_1523865304" r:id="rId8">
            <o:FieldCodes>\s \* MERGEFORMAT</o:FieldCodes>
          </o:OLEObject>
        </w:object>
      </w:r>
    </w:p>
    <w:p w:rsidR="006F0D1B" w:rsidRDefault="006F0D1B" w:rsidP="006F0D1B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6F0D1B" w:rsidRDefault="006F0D1B" w:rsidP="006F0D1B">
      <w:pPr>
        <w:pStyle w:val="1"/>
      </w:pPr>
      <w:r>
        <w:t>ЧЕРНІВЕЦЬКА ОБЛАСНА РАДА</w:t>
      </w:r>
    </w:p>
    <w:p w:rsidR="006F0D1B" w:rsidRPr="00336C10" w:rsidRDefault="006F0D1B" w:rsidP="006F0D1B">
      <w:pPr>
        <w:pStyle w:val="2"/>
        <w:rPr>
          <w:sz w:val="20"/>
          <w:lang w:val="uk-UA"/>
        </w:rPr>
      </w:pPr>
    </w:p>
    <w:p w:rsidR="006F0D1B" w:rsidRDefault="006F0D1B" w:rsidP="006F0D1B">
      <w:pPr>
        <w:pStyle w:val="2"/>
        <w:rPr>
          <w:lang w:val="uk-UA"/>
        </w:rPr>
      </w:pPr>
      <w:r>
        <w:t>V</w:t>
      </w:r>
      <w:r>
        <w:rPr>
          <w:lang w:val="uk-UA"/>
        </w:rPr>
        <w:t xml:space="preserve"> сесія </w:t>
      </w:r>
      <w:r>
        <w:t>V</w:t>
      </w:r>
      <w:r>
        <w:rPr>
          <w:lang w:val="uk-UA"/>
        </w:rPr>
        <w:t>І</w:t>
      </w:r>
      <w:r>
        <w:t>I</w:t>
      </w:r>
      <w:r>
        <w:rPr>
          <w:lang w:val="uk-UA"/>
        </w:rPr>
        <w:t xml:space="preserve"> скликання</w:t>
      </w:r>
    </w:p>
    <w:p w:rsidR="006F0D1B" w:rsidRPr="00336C10" w:rsidRDefault="006F0D1B" w:rsidP="006F0D1B">
      <w:pPr>
        <w:jc w:val="center"/>
        <w:rPr>
          <w:sz w:val="20"/>
          <w:lang w:val="uk-UA"/>
        </w:rPr>
      </w:pPr>
    </w:p>
    <w:p w:rsidR="006F0D1B" w:rsidRPr="008C6454" w:rsidRDefault="006F0D1B" w:rsidP="006F0D1B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="Times New Roman" w:hAnsi="Times New Roman"/>
          <w:b/>
          <w:sz w:val="40"/>
          <w:szCs w:val="40"/>
        </w:rPr>
        <w:t xml:space="preserve"> 10/5</w:t>
      </w:r>
      <w:r w:rsidRPr="00E32932">
        <w:rPr>
          <w:b/>
          <w:sz w:val="40"/>
          <w:szCs w:val="40"/>
        </w:rPr>
        <w:t xml:space="preserve"> </w:t>
      </w:r>
    </w:p>
    <w:p w:rsidR="006F0D1B" w:rsidRPr="006F0D1B" w:rsidRDefault="006F0D1B" w:rsidP="006F0D1B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53"/>
        <w:gridCol w:w="5327"/>
      </w:tblGrid>
      <w:tr w:rsidR="006F0D1B" w:rsidTr="006260F9">
        <w:tc>
          <w:tcPr>
            <w:tcW w:w="4153" w:type="dxa"/>
          </w:tcPr>
          <w:p w:rsidR="006F0D1B" w:rsidRDefault="00EA118A" w:rsidP="00EA118A">
            <w:pPr>
              <w:ind w:right="-49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 квітня</w:t>
            </w:r>
            <w:r w:rsidR="006F0D1B">
              <w:rPr>
                <w:rFonts w:ascii="Times New Roman" w:hAnsi="Times New Roman"/>
                <w:lang w:val="uk-UA"/>
              </w:rPr>
              <w:t xml:space="preserve"> </w:t>
            </w:r>
            <w:r w:rsidR="006F0D1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uk-UA"/>
              </w:rPr>
              <w:t>6</w:t>
            </w:r>
            <w:r w:rsidR="006F0D1B">
              <w:rPr>
                <w:rFonts w:ascii="Times New Roman" w:hAnsi="Times New Roman"/>
              </w:rPr>
              <w:t xml:space="preserve"> р</w:t>
            </w:r>
            <w:r w:rsidR="006F0D1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327" w:type="dxa"/>
          </w:tcPr>
          <w:p w:rsidR="006F0D1B" w:rsidRPr="00820730" w:rsidRDefault="006F0D1B" w:rsidP="006260F9">
            <w:pPr>
              <w:jc w:val="right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м.Чернівці</w:t>
            </w:r>
            <w:proofErr w:type="spellEnd"/>
          </w:p>
        </w:tc>
      </w:tr>
    </w:tbl>
    <w:p w:rsidR="006F0D1B" w:rsidRPr="009C34B9" w:rsidRDefault="006F0D1B" w:rsidP="006F0D1B">
      <w:pPr>
        <w:rPr>
          <w:rFonts w:ascii="Times New Roman" w:hAnsi="Times New Roman"/>
          <w:b/>
          <w:sz w:val="16"/>
          <w:szCs w:val="16"/>
          <w:lang w:val="uk-UA"/>
        </w:rPr>
      </w:pPr>
    </w:p>
    <w:p w:rsidR="006F0D1B" w:rsidRPr="00EA118A" w:rsidRDefault="006F0D1B" w:rsidP="00C5633D">
      <w:pPr>
        <w:ind w:right="4115"/>
        <w:rPr>
          <w:rFonts w:ascii="Times New Roman" w:hAnsi="Times New Roman"/>
          <w:b/>
          <w:szCs w:val="28"/>
          <w:lang w:val="uk-UA"/>
        </w:rPr>
      </w:pPr>
      <w:r w:rsidRPr="00EA118A">
        <w:rPr>
          <w:rFonts w:ascii="Times New Roman" w:hAnsi="Times New Roman"/>
          <w:b/>
          <w:szCs w:val="28"/>
          <w:lang w:val="uk-UA"/>
        </w:rPr>
        <w:t xml:space="preserve">Про створення тимчасової контрольної комісії обласної ради з вивчення </w:t>
      </w:r>
      <w:r w:rsidR="00C5633D" w:rsidRPr="00EA118A">
        <w:rPr>
          <w:rFonts w:ascii="Times New Roman" w:hAnsi="Times New Roman"/>
          <w:b/>
          <w:szCs w:val="28"/>
          <w:lang w:val="uk-UA"/>
        </w:rPr>
        <w:t>питання</w:t>
      </w:r>
      <w:r w:rsidRPr="00EA118A">
        <w:rPr>
          <w:rFonts w:ascii="Times New Roman" w:hAnsi="Times New Roman"/>
          <w:b/>
          <w:szCs w:val="28"/>
          <w:lang w:val="uk-UA"/>
        </w:rPr>
        <w:t xml:space="preserve"> </w:t>
      </w:r>
      <w:r w:rsidR="00C5633D" w:rsidRPr="00EA118A">
        <w:rPr>
          <w:rFonts w:ascii="Times New Roman" w:hAnsi="Times New Roman"/>
          <w:b/>
          <w:szCs w:val="28"/>
          <w:lang w:val="uk-UA"/>
        </w:rPr>
        <w:t>надання надр у користування товариству з обмеженою відповідальністю „ІНГАЗКО”</w:t>
      </w:r>
    </w:p>
    <w:p w:rsidR="006F0D1B" w:rsidRPr="00D46FB9" w:rsidRDefault="006F0D1B" w:rsidP="006F0D1B">
      <w:pPr>
        <w:tabs>
          <w:tab w:val="left" w:pos="4680"/>
        </w:tabs>
        <w:ind w:right="3715"/>
        <w:rPr>
          <w:rFonts w:ascii="Times New Roman" w:hAnsi="Times New Roman"/>
          <w:sz w:val="24"/>
          <w:szCs w:val="24"/>
          <w:lang w:val="uk-UA"/>
        </w:rPr>
      </w:pPr>
    </w:p>
    <w:p w:rsidR="006F0D1B" w:rsidRDefault="006F0D1B" w:rsidP="006F0D1B">
      <w:pPr>
        <w:spacing w:before="120"/>
        <w:ind w:firstLine="851"/>
        <w:jc w:val="both"/>
        <w:rPr>
          <w:rFonts w:ascii="Times New Roman" w:hAnsi="Times New Roman"/>
          <w:lang w:val="uk-UA"/>
        </w:rPr>
      </w:pPr>
      <w:r w:rsidRPr="00BC0573">
        <w:rPr>
          <w:rFonts w:ascii="Times New Roman" w:hAnsi="Times New Roman"/>
          <w:lang w:val="uk-UA"/>
        </w:rPr>
        <w:t>Керуючись статтею 48 Закону України "Про місцеве самоврядування в Україні", враховуючи пропозиці</w:t>
      </w:r>
      <w:r w:rsidR="00EA118A">
        <w:rPr>
          <w:rFonts w:ascii="Times New Roman" w:hAnsi="Times New Roman"/>
          <w:lang w:val="uk-UA"/>
        </w:rPr>
        <w:t>ю</w:t>
      </w:r>
      <w:r w:rsidRPr="00BC057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депутата обласної ради Шевчука І.В. </w:t>
      </w:r>
      <w:r w:rsidR="00EA118A">
        <w:rPr>
          <w:rFonts w:ascii="Times New Roman" w:hAnsi="Times New Roman"/>
          <w:lang w:val="uk-UA"/>
        </w:rPr>
        <w:t xml:space="preserve">щодо </w:t>
      </w:r>
      <w:r w:rsidR="00EA118A" w:rsidRPr="00EA118A">
        <w:rPr>
          <w:rFonts w:ascii="Times New Roman" w:hAnsi="Times New Roman"/>
          <w:szCs w:val="28"/>
          <w:lang w:val="uk-UA"/>
        </w:rPr>
        <w:t>вивчення питання надання надр у користування товариству з обмеженою відповідальністю „ІНГАЗКО”</w:t>
      </w:r>
      <w:r>
        <w:rPr>
          <w:rFonts w:ascii="Times New Roman" w:hAnsi="Times New Roman"/>
          <w:lang w:val="uk-UA"/>
        </w:rPr>
        <w:t>,</w:t>
      </w:r>
      <w:r w:rsidRPr="00BC0573">
        <w:rPr>
          <w:rFonts w:ascii="Times New Roman" w:hAnsi="Times New Roman"/>
          <w:lang w:val="uk-UA"/>
        </w:rPr>
        <w:t xml:space="preserve"> </w:t>
      </w:r>
      <w:r w:rsidRPr="00D46FB9">
        <w:rPr>
          <w:rFonts w:ascii="Times New Roman" w:hAnsi="Times New Roman"/>
          <w:lang w:val="uk-UA"/>
        </w:rPr>
        <w:t>обласна рада</w:t>
      </w:r>
    </w:p>
    <w:p w:rsidR="00EA118A" w:rsidRPr="006A07D0" w:rsidRDefault="00EA118A" w:rsidP="006F0D1B">
      <w:pPr>
        <w:spacing w:before="120"/>
        <w:ind w:firstLine="851"/>
        <w:jc w:val="both"/>
        <w:rPr>
          <w:rFonts w:ascii="Times New Roman" w:hAnsi="Times New Roman"/>
          <w:sz w:val="4"/>
          <w:szCs w:val="4"/>
          <w:lang w:val="uk-UA"/>
        </w:rPr>
      </w:pPr>
    </w:p>
    <w:p w:rsidR="006F0D1B" w:rsidRDefault="006F0D1B" w:rsidP="006F0D1B">
      <w:pPr>
        <w:spacing w:before="120"/>
        <w:jc w:val="center"/>
        <w:rPr>
          <w:rFonts w:ascii="Times New Roman" w:hAnsi="Times New Roman"/>
          <w:b/>
          <w:szCs w:val="28"/>
          <w:lang w:val="uk-UA"/>
        </w:rPr>
      </w:pPr>
      <w:r w:rsidRPr="00D46FB9">
        <w:rPr>
          <w:rFonts w:ascii="Times New Roman" w:hAnsi="Times New Roman"/>
          <w:b/>
          <w:szCs w:val="28"/>
          <w:lang w:val="uk-UA"/>
        </w:rPr>
        <w:t>ВИРІШИЛА:</w:t>
      </w:r>
    </w:p>
    <w:p w:rsidR="006F0D1B" w:rsidRPr="006A07D0" w:rsidRDefault="006F0D1B" w:rsidP="00EA118A">
      <w:pPr>
        <w:tabs>
          <w:tab w:val="left" w:pos="1134"/>
        </w:tabs>
        <w:spacing w:before="120"/>
        <w:jc w:val="center"/>
        <w:rPr>
          <w:rFonts w:ascii="Times New Roman" w:hAnsi="Times New Roman"/>
          <w:b/>
          <w:sz w:val="4"/>
          <w:szCs w:val="4"/>
          <w:lang w:val="uk-UA"/>
        </w:rPr>
      </w:pPr>
    </w:p>
    <w:p w:rsidR="006F0D1B" w:rsidRPr="00EA118A" w:rsidRDefault="006F0D1B" w:rsidP="001A7032">
      <w:pPr>
        <w:pStyle w:val="11"/>
        <w:tabs>
          <w:tab w:val="left" w:pos="1134"/>
          <w:tab w:val="left" w:pos="1200"/>
        </w:tabs>
        <w:ind w:left="0" w:right="-3" w:firstLine="720"/>
        <w:jc w:val="both"/>
        <w:rPr>
          <w:szCs w:val="28"/>
        </w:rPr>
      </w:pPr>
      <w:r w:rsidRPr="00EA118A">
        <w:t>1.</w:t>
      </w:r>
      <w:r w:rsidRPr="00EA118A">
        <w:tab/>
      </w:r>
      <w:r w:rsidRPr="00EA118A">
        <w:rPr>
          <w:szCs w:val="28"/>
        </w:rPr>
        <w:t xml:space="preserve">Створити тимчасову контрольну комісію обласної ради з вивчення </w:t>
      </w:r>
      <w:r w:rsidR="00EA118A" w:rsidRPr="00EA118A">
        <w:rPr>
          <w:szCs w:val="28"/>
        </w:rPr>
        <w:t>питання надання надр у користування товариству з обмеженою відповідальністю „ІНГАЗКО”</w:t>
      </w:r>
      <w:r w:rsidRPr="00EA118A">
        <w:rPr>
          <w:szCs w:val="28"/>
        </w:rPr>
        <w:t xml:space="preserve"> у складі депутатів обласної ради:</w:t>
      </w:r>
    </w:p>
    <w:p w:rsidR="006F0D1B" w:rsidRPr="00EA118A" w:rsidRDefault="006F0D1B" w:rsidP="001A7032">
      <w:pPr>
        <w:pStyle w:val="11"/>
        <w:tabs>
          <w:tab w:val="left" w:pos="1134"/>
        </w:tabs>
        <w:ind w:left="0" w:right="-3"/>
        <w:jc w:val="both"/>
        <w:rPr>
          <w:szCs w:val="28"/>
        </w:rPr>
      </w:pPr>
      <w:r w:rsidRPr="00EA118A">
        <w:rPr>
          <w:szCs w:val="28"/>
        </w:rPr>
        <w:t xml:space="preserve">Голова комісії – </w:t>
      </w:r>
      <w:proofErr w:type="spellStart"/>
      <w:r w:rsidRPr="00EA118A">
        <w:rPr>
          <w:szCs w:val="28"/>
        </w:rPr>
        <w:t>Гостюк</w:t>
      </w:r>
      <w:proofErr w:type="spellEnd"/>
      <w:r w:rsidRPr="00EA118A">
        <w:rPr>
          <w:szCs w:val="28"/>
        </w:rPr>
        <w:t xml:space="preserve"> Василь Іванович.</w:t>
      </w:r>
    </w:p>
    <w:p w:rsidR="006F0D1B" w:rsidRPr="00EA118A" w:rsidRDefault="006F0D1B" w:rsidP="001A7032">
      <w:pPr>
        <w:pStyle w:val="11"/>
        <w:tabs>
          <w:tab w:val="left" w:pos="1134"/>
        </w:tabs>
        <w:ind w:left="2040" w:right="-3" w:hanging="2040"/>
        <w:jc w:val="both"/>
        <w:rPr>
          <w:szCs w:val="28"/>
        </w:rPr>
      </w:pPr>
      <w:r w:rsidRPr="00EA118A">
        <w:rPr>
          <w:szCs w:val="28"/>
        </w:rPr>
        <w:t>Члени комісії:</w:t>
      </w:r>
      <w:r w:rsidRPr="00EA118A">
        <w:rPr>
          <w:szCs w:val="28"/>
        </w:rPr>
        <w:tab/>
      </w:r>
      <w:proofErr w:type="spellStart"/>
      <w:r w:rsidRPr="00EA118A">
        <w:rPr>
          <w:szCs w:val="28"/>
        </w:rPr>
        <w:t>Гайничеру</w:t>
      </w:r>
      <w:proofErr w:type="spellEnd"/>
      <w:r w:rsidRPr="00EA118A">
        <w:rPr>
          <w:szCs w:val="28"/>
        </w:rPr>
        <w:t xml:space="preserve"> Михайло Іванович,</w:t>
      </w:r>
    </w:p>
    <w:p w:rsidR="006F0D1B" w:rsidRPr="00EA118A" w:rsidRDefault="006F0D1B" w:rsidP="001A7032">
      <w:pPr>
        <w:pStyle w:val="11"/>
        <w:tabs>
          <w:tab w:val="left" w:pos="1134"/>
        </w:tabs>
        <w:ind w:left="2041" w:right="-6" w:hanging="1"/>
        <w:jc w:val="both"/>
        <w:rPr>
          <w:szCs w:val="28"/>
        </w:rPr>
      </w:pPr>
      <w:proofErr w:type="spellStart"/>
      <w:r w:rsidRPr="00EA118A">
        <w:rPr>
          <w:szCs w:val="28"/>
        </w:rPr>
        <w:t>Мітрік</w:t>
      </w:r>
      <w:proofErr w:type="spellEnd"/>
      <w:r w:rsidRPr="00EA118A">
        <w:rPr>
          <w:szCs w:val="28"/>
        </w:rPr>
        <w:t xml:space="preserve"> Степан Іванович,</w:t>
      </w:r>
    </w:p>
    <w:p w:rsidR="006F0D1B" w:rsidRPr="00EA118A" w:rsidRDefault="006F0D1B" w:rsidP="001A7032">
      <w:pPr>
        <w:pStyle w:val="11"/>
        <w:tabs>
          <w:tab w:val="left" w:pos="1134"/>
        </w:tabs>
        <w:ind w:left="2041" w:right="-6" w:hanging="1"/>
        <w:jc w:val="both"/>
        <w:rPr>
          <w:szCs w:val="28"/>
        </w:rPr>
      </w:pPr>
      <w:r w:rsidRPr="00EA118A">
        <w:rPr>
          <w:szCs w:val="28"/>
        </w:rPr>
        <w:t>Мороз Володимир Васильович</w:t>
      </w:r>
      <w:r w:rsidR="004C42E1">
        <w:rPr>
          <w:szCs w:val="28"/>
        </w:rPr>
        <w:t>,</w:t>
      </w:r>
    </w:p>
    <w:p w:rsidR="006F0D1B" w:rsidRPr="00EA118A" w:rsidRDefault="006F0D1B" w:rsidP="001A7032">
      <w:pPr>
        <w:pStyle w:val="11"/>
        <w:tabs>
          <w:tab w:val="left" w:pos="1134"/>
        </w:tabs>
        <w:ind w:left="2041" w:right="-6" w:hanging="1"/>
        <w:jc w:val="both"/>
        <w:rPr>
          <w:szCs w:val="28"/>
        </w:rPr>
      </w:pPr>
      <w:proofErr w:type="spellStart"/>
      <w:r w:rsidRPr="00EA118A">
        <w:rPr>
          <w:szCs w:val="28"/>
        </w:rPr>
        <w:t>Поклітар</w:t>
      </w:r>
      <w:proofErr w:type="spellEnd"/>
      <w:r w:rsidRPr="00EA118A">
        <w:rPr>
          <w:szCs w:val="28"/>
        </w:rPr>
        <w:t xml:space="preserve"> Ростислав Іванович,</w:t>
      </w:r>
    </w:p>
    <w:p w:rsidR="006F0D1B" w:rsidRPr="00EA118A" w:rsidRDefault="006F0D1B" w:rsidP="001A7032">
      <w:pPr>
        <w:pStyle w:val="11"/>
        <w:tabs>
          <w:tab w:val="left" w:pos="1134"/>
        </w:tabs>
        <w:ind w:left="2041" w:right="-6" w:hanging="1"/>
        <w:jc w:val="both"/>
        <w:rPr>
          <w:szCs w:val="28"/>
        </w:rPr>
      </w:pPr>
      <w:r w:rsidRPr="00EA118A">
        <w:rPr>
          <w:szCs w:val="28"/>
        </w:rPr>
        <w:t>Сухар Анатолій Іванович,</w:t>
      </w:r>
    </w:p>
    <w:p w:rsidR="006F0D1B" w:rsidRPr="00EA118A" w:rsidRDefault="006F0D1B" w:rsidP="001A7032">
      <w:pPr>
        <w:pStyle w:val="11"/>
        <w:tabs>
          <w:tab w:val="left" w:pos="1134"/>
        </w:tabs>
        <w:ind w:left="2041" w:right="-6" w:hanging="1"/>
        <w:jc w:val="both"/>
        <w:rPr>
          <w:szCs w:val="28"/>
        </w:rPr>
      </w:pPr>
      <w:r w:rsidRPr="00EA118A">
        <w:rPr>
          <w:szCs w:val="28"/>
        </w:rPr>
        <w:t>Ткачук Віталій Васильович,</w:t>
      </w:r>
    </w:p>
    <w:p w:rsidR="006F0D1B" w:rsidRPr="00EA118A" w:rsidRDefault="006F0D1B" w:rsidP="001A7032">
      <w:pPr>
        <w:pStyle w:val="11"/>
        <w:tabs>
          <w:tab w:val="left" w:pos="1134"/>
        </w:tabs>
        <w:ind w:left="2041" w:right="-6" w:hanging="1"/>
        <w:jc w:val="both"/>
        <w:rPr>
          <w:szCs w:val="28"/>
        </w:rPr>
      </w:pPr>
      <w:r w:rsidRPr="00EA118A">
        <w:rPr>
          <w:szCs w:val="28"/>
        </w:rPr>
        <w:t xml:space="preserve">Чернівчан Василь </w:t>
      </w:r>
      <w:proofErr w:type="spellStart"/>
      <w:r w:rsidRPr="00EA118A">
        <w:rPr>
          <w:szCs w:val="28"/>
        </w:rPr>
        <w:t>Назарійович</w:t>
      </w:r>
      <w:proofErr w:type="spellEnd"/>
      <w:r w:rsidRPr="00EA118A">
        <w:rPr>
          <w:szCs w:val="28"/>
        </w:rPr>
        <w:t>,</w:t>
      </w:r>
    </w:p>
    <w:p w:rsidR="006F0D1B" w:rsidRPr="00EA118A" w:rsidRDefault="006F0D1B" w:rsidP="001A7032">
      <w:pPr>
        <w:pStyle w:val="11"/>
        <w:tabs>
          <w:tab w:val="left" w:pos="1134"/>
        </w:tabs>
        <w:ind w:left="2041" w:right="-6" w:hanging="1"/>
        <w:jc w:val="both"/>
        <w:rPr>
          <w:szCs w:val="28"/>
        </w:rPr>
      </w:pPr>
      <w:r w:rsidRPr="00EA118A">
        <w:rPr>
          <w:szCs w:val="28"/>
        </w:rPr>
        <w:t>Шевчук Іван Васильович.</w:t>
      </w:r>
    </w:p>
    <w:p w:rsidR="00C5633D" w:rsidRDefault="006F0D1B" w:rsidP="001A7032">
      <w:pPr>
        <w:pStyle w:val="11"/>
        <w:tabs>
          <w:tab w:val="left" w:pos="1134"/>
        </w:tabs>
        <w:ind w:left="0" w:right="-3" w:firstLine="840"/>
        <w:jc w:val="both"/>
        <w:rPr>
          <w:szCs w:val="28"/>
        </w:rPr>
      </w:pPr>
      <w:r w:rsidRPr="00EA118A">
        <w:rPr>
          <w:szCs w:val="28"/>
        </w:rPr>
        <w:t>2.</w:t>
      </w:r>
      <w:r w:rsidRPr="00EA118A">
        <w:rPr>
          <w:szCs w:val="28"/>
        </w:rPr>
        <w:tab/>
      </w:r>
      <w:r w:rsidR="00C5633D" w:rsidRPr="00EA118A">
        <w:rPr>
          <w:szCs w:val="28"/>
        </w:rPr>
        <w:t xml:space="preserve">Члени профільної постійної комісії обласної ради з питань </w:t>
      </w:r>
      <w:r w:rsidR="00C5633D" w:rsidRPr="00EA118A">
        <w:rPr>
          <w:color w:val="000000"/>
          <w:szCs w:val="28"/>
        </w:rPr>
        <w:t>охорони навколишнього природного середовища та природокористування</w:t>
      </w:r>
      <w:r w:rsidR="00C5633D" w:rsidRPr="00EA118A">
        <w:rPr>
          <w:szCs w:val="28"/>
        </w:rPr>
        <w:t xml:space="preserve"> (</w:t>
      </w:r>
      <w:proofErr w:type="spellStart"/>
      <w:r w:rsidR="00C5633D" w:rsidRPr="00EA118A">
        <w:rPr>
          <w:szCs w:val="28"/>
        </w:rPr>
        <w:t>Фочук</w:t>
      </w:r>
      <w:proofErr w:type="spellEnd"/>
      <w:r w:rsidR="00C5633D" w:rsidRPr="00EA118A">
        <w:rPr>
          <w:szCs w:val="28"/>
        </w:rPr>
        <w:t xml:space="preserve"> С.Г.) </w:t>
      </w:r>
      <w:r w:rsidR="00EA118A">
        <w:rPr>
          <w:szCs w:val="28"/>
        </w:rPr>
        <w:t>мають право</w:t>
      </w:r>
      <w:r w:rsidR="00C5633D" w:rsidRPr="00EA118A">
        <w:rPr>
          <w:szCs w:val="28"/>
        </w:rPr>
        <w:t xml:space="preserve"> брати участь у засіданні тимчасової контрольної комісії з правом дорадчого голосу.</w:t>
      </w:r>
    </w:p>
    <w:p w:rsidR="001A7032" w:rsidRPr="00D46FB9" w:rsidRDefault="001A7032" w:rsidP="001A7032">
      <w:pPr>
        <w:pStyle w:val="ListParagraph"/>
        <w:tabs>
          <w:tab w:val="left" w:pos="1134"/>
        </w:tabs>
        <w:ind w:left="0" w:right="-3" w:firstLine="840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Тимчасовій контрольній комісії про наслідки роботи подати звіт на розгляд чергової сесії обласної ради.</w:t>
      </w:r>
    </w:p>
    <w:p w:rsidR="00EA118A" w:rsidRPr="001A7032" w:rsidRDefault="00EA118A" w:rsidP="00EA118A">
      <w:pPr>
        <w:tabs>
          <w:tab w:val="left" w:pos="7440"/>
        </w:tabs>
        <w:jc w:val="both"/>
        <w:rPr>
          <w:rFonts w:ascii="Times New Roman" w:hAnsi="Times New Roman"/>
          <w:b/>
          <w:sz w:val="36"/>
          <w:szCs w:val="36"/>
          <w:lang w:val="uk-UA"/>
        </w:rPr>
      </w:pPr>
    </w:p>
    <w:p w:rsidR="006F0D1B" w:rsidRPr="00D46FB9" w:rsidRDefault="006F0D1B" w:rsidP="00C5633D">
      <w:pPr>
        <w:tabs>
          <w:tab w:val="left" w:pos="7938"/>
        </w:tabs>
        <w:jc w:val="both"/>
        <w:rPr>
          <w:rFonts w:ascii="Times New Roman" w:hAnsi="Times New Roman"/>
          <w:b/>
          <w:szCs w:val="28"/>
          <w:lang w:val="uk-UA"/>
        </w:rPr>
      </w:pPr>
      <w:r w:rsidRPr="00D46FB9">
        <w:rPr>
          <w:rFonts w:ascii="Times New Roman" w:hAnsi="Times New Roman"/>
          <w:b/>
          <w:szCs w:val="28"/>
          <w:lang w:val="uk-UA"/>
        </w:rPr>
        <w:t xml:space="preserve">Голова обласної ради </w:t>
      </w:r>
      <w:r w:rsidRPr="00D46FB9">
        <w:rPr>
          <w:rFonts w:ascii="Times New Roman" w:hAnsi="Times New Roman"/>
          <w:b/>
          <w:szCs w:val="28"/>
          <w:lang w:val="uk-UA"/>
        </w:rPr>
        <w:tab/>
      </w:r>
      <w:r w:rsidR="00C5633D">
        <w:rPr>
          <w:rFonts w:ascii="Times New Roman" w:hAnsi="Times New Roman"/>
          <w:b/>
          <w:szCs w:val="28"/>
          <w:lang w:val="uk-UA"/>
        </w:rPr>
        <w:t>І.</w:t>
      </w:r>
      <w:proofErr w:type="spellStart"/>
      <w:r w:rsidR="00C5633D">
        <w:rPr>
          <w:rFonts w:ascii="Times New Roman" w:hAnsi="Times New Roman"/>
          <w:b/>
          <w:szCs w:val="28"/>
          <w:lang w:val="uk-UA"/>
        </w:rPr>
        <w:t>Мунтян</w:t>
      </w:r>
      <w:proofErr w:type="spellEnd"/>
    </w:p>
    <w:sectPr w:rsidR="006F0D1B" w:rsidRPr="00D46FB9" w:rsidSect="001A7032">
      <w:headerReference w:type="even" r:id="rId9"/>
      <w:headerReference w:type="default" r:id="rId10"/>
      <w:pgSz w:w="11907" w:h="16840"/>
      <w:pgMar w:top="851" w:right="987" w:bottom="709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FDA" w:rsidRDefault="00A92FDA" w:rsidP="00A21BE6">
      <w:r>
        <w:separator/>
      </w:r>
    </w:p>
  </w:endnote>
  <w:endnote w:type="continuationSeparator" w:id="0">
    <w:p w:rsidR="00A92FDA" w:rsidRDefault="00A92FDA" w:rsidP="00A2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FDA" w:rsidRDefault="00A92FDA" w:rsidP="00A21BE6">
      <w:r>
        <w:separator/>
      </w:r>
    </w:p>
  </w:footnote>
  <w:footnote w:type="continuationSeparator" w:id="0">
    <w:p w:rsidR="00A92FDA" w:rsidRDefault="00A92FDA" w:rsidP="00A21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20" w:rsidRDefault="00150AD3" w:rsidP="002E0D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07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D20" w:rsidRDefault="00A92FDA" w:rsidP="002E0D2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20" w:rsidRDefault="00A92FDA" w:rsidP="002E0D20">
    <w:pPr>
      <w:pStyle w:val="a3"/>
      <w:framePr w:wrap="around" w:vAnchor="text" w:hAnchor="margin" w:xAlign="right" w:y="1"/>
      <w:rPr>
        <w:rStyle w:val="a5"/>
      </w:rPr>
    </w:pPr>
  </w:p>
  <w:p w:rsidR="002E0D20" w:rsidRDefault="00A92FDA" w:rsidP="002E0D2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D1B"/>
    <w:rsid w:val="00150AD3"/>
    <w:rsid w:val="001A7032"/>
    <w:rsid w:val="004C42E1"/>
    <w:rsid w:val="006A07D0"/>
    <w:rsid w:val="006F0D1B"/>
    <w:rsid w:val="00945C04"/>
    <w:rsid w:val="00A21BE6"/>
    <w:rsid w:val="00A602E6"/>
    <w:rsid w:val="00A92FDA"/>
    <w:rsid w:val="00B10CCB"/>
    <w:rsid w:val="00C5633D"/>
    <w:rsid w:val="00EA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6F0D1B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  <w:lang w:val="uk-UA"/>
    </w:rPr>
  </w:style>
  <w:style w:type="paragraph" w:styleId="2">
    <w:name w:val="heading 2"/>
    <w:basedOn w:val="a"/>
    <w:next w:val="a"/>
    <w:link w:val="20"/>
    <w:qFormat/>
    <w:rsid w:val="006F0D1B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6F0D1B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D1B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F0D1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F0D1B"/>
    <w:rPr>
      <w:rFonts w:ascii="Times New Roman" w:eastAsia="Times New Roman" w:hAnsi="Times New Roman" w:cs="Times New Roman"/>
      <w:b/>
      <w:spacing w:val="60"/>
      <w:sz w:val="40"/>
      <w:szCs w:val="20"/>
      <w:lang w:val="en-US" w:eastAsia="ru-RU"/>
    </w:rPr>
  </w:style>
  <w:style w:type="paragraph" w:styleId="a3">
    <w:name w:val="header"/>
    <w:basedOn w:val="a"/>
    <w:link w:val="a4"/>
    <w:semiHidden/>
    <w:unhideWhenUsed/>
    <w:rsid w:val="006F0D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F0D1B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character" w:styleId="a5">
    <w:name w:val="page number"/>
    <w:basedOn w:val="a0"/>
    <w:rsid w:val="006F0D1B"/>
  </w:style>
  <w:style w:type="paragraph" w:customStyle="1" w:styleId="11">
    <w:name w:val="Абзац списка1"/>
    <w:basedOn w:val="a"/>
    <w:rsid w:val="006F0D1B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="Calibri" w:hAnsi="Times New Roman"/>
      <w:lang w:val="uk-UA"/>
    </w:rPr>
  </w:style>
  <w:style w:type="paragraph" w:styleId="a6">
    <w:name w:val="Body Text"/>
    <w:basedOn w:val="a"/>
    <w:link w:val="a7"/>
    <w:rsid w:val="006F0D1B"/>
    <w:pPr>
      <w:overflowPunct/>
      <w:autoSpaceDE/>
      <w:autoSpaceDN/>
      <w:adjustRightInd/>
      <w:spacing w:after="120"/>
      <w:textAlignment w:val="auto"/>
    </w:pPr>
    <w:rPr>
      <w:rFonts w:eastAsia="Calibri"/>
      <w:lang w:val="uk-UA"/>
    </w:rPr>
  </w:style>
  <w:style w:type="character" w:customStyle="1" w:styleId="a7">
    <w:name w:val="Основной текст Знак"/>
    <w:basedOn w:val="a0"/>
    <w:link w:val="a6"/>
    <w:rsid w:val="006F0D1B"/>
    <w:rPr>
      <w:rFonts w:ascii="UkrainianTimesET" w:eastAsia="Calibri" w:hAnsi="UkrainianTimesET" w:cs="Times New Roman"/>
      <w:sz w:val="28"/>
      <w:szCs w:val="20"/>
      <w:lang w:val="uk-UA" w:eastAsia="ru-RU"/>
    </w:rPr>
  </w:style>
  <w:style w:type="paragraph" w:customStyle="1" w:styleId="ListParagraph">
    <w:name w:val="List Paragraph"/>
    <w:basedOn w:val="a"/>
    <w:rsid w:val="001A7032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="Calibri" w:hAnsi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1951E-D2B8-4950-A163-BD5F722E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2016-05-04T08:08:00Z</cp:lastPrinted>
  <dcterms:created xsi:type="dcterms:W3CDTF">2016-05-04T06:07:00Z</dcterms:created>
  <dcterms:modified xsi:type="dcterms:W3CDTF">2016-05-04T08:09:00Z</dcterms:modified>
</cp:coreProperties>
</file>