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12C" w:rsidRPr="004E12AE" w:rsidRDefault="00F0212C" w:rsidP="00F0212C">
      <w:pPr>
        <w:ind w:left="5670"/>
        <w:rPr>
          <w:sz w:val="28"/>
          <w:szCs w:val="28"/>
        </w:rPr>
      </w:pPr>
      <w:r w:rsidRPr="004E12AE">
        <w:rPr>
          <w:sz w:val="28"/>
          <w:szCs w:val="28"/>
        </w:rPr>
        <w:t xml:space="preserve">Додаток </w:t>
      </w:r>
    </w:p>
    <w:p w:rsidR="00F0212C" w:rsidRPr="004E12AE" w:rsidRDefault="00F0212C" w:rsidP="00F0212C">
      <w:pPr>
        <w:ind w:left="5670"/>
        <w:rPr>
          <w:sz w:val="28"/>
          <w:szCs w:val="28"/>
        </w:rPr>
      </w:pPr>
      <w:r w:rsidRPr="004E12AE">
        <w:rPr>
          <w:sz w:val="28"/>
          <w:szCs w:val="28"/>
        </w:rPr>
        <w:t xml:space="preserve">до рішення </w:t>
      </w:r>
      <w:r w:rsidR="00B336C8">
        <w:rPr>
          <w:sz w:val="28"/>
          <w:szCs w:val="28"/>
        </w:rPr>
        <w:t>6-</w:t>
      </w:r>
      <w:r w:rsidRPr="004E12AE">
        <w:rPr>
          <w:sz w:val="28"/>
          <w:szCs w:val="28"/>
        </w:rPr>
        <w:t xml:space="preserve">сесії </w:t>
      </w:r>
    </w:p>
    <w:p w:rsidR="00F0212C" w:rsidRPr="004E12AE" w:rsidRDefault="00F0212C" w:rsidP="00F0212C">
      <w:pPr>
        <w:ind w:left="5670"/>
        <w:rPr>
          <w:sz w:val="28"/>
          <w:szCs w:val="28"/>
        </w:rPr>
      </w:pPr>
      <w:r w:rsidRPr="004E12AE">
        <w:rPr>
          <w:sz w:val="28"/>
          <w:szCs w:val="28"/>
        </w:rPr>
        <w:t>обласної ради V</w:t>
      </w:r>
      <w:r>
        <w:rPr>
          <w:sz w:val="28"/>
          <w:szCs w:val="28"/>
        </w:rPr>
        <w:t>ІІ</w:t>
      </w:r>
      <w:r w:rsidRPr="004E12AE">
        <w:rPr>
          <w:sz w:val="28"/>
          <w:szCs w:val="28"/>
        </w:rPr>
        <w:t xml:space="preserve"> скликання </w:t>
      </w:r>
    </w:p>
    <w:p w:rsidR="00F0212C" w:rsidRPr="004E12AE" w:rsidRDefault="00F0212C" w:rsidP="00F0212C">
      <w:pPr>
        <w:ind w:left="5670"/>
        <w:rPr>
          <w:sz w:val="28"/>
          <w:szCs w:val="28"/>
        </w:rPr>
      </w:pPr>
      <w:r>
        <w:rPr>
          <w:sz w:val="28"/>
          <w:szCs w:val="28"/>
        </w:rPr>
        <w:t xml:space="preserve">від </w:t>
      </w:r>
      <w:r w:rsidR="00B336C8">
        <w:rPr>
          <w:sz w:val="28"/>
          <w:szCs w:val="28"/>
        </w:rPr>
        <w:t>28 липня</w:t>
      </w:r>
      <w:r>
        <w:rPr>
          <w:sz w:val="28"/>
          <w:szCs w:val="28"/>
        </w:rPr>
        <w:t xml:space="preserve"> 2016</w:t>
      </w:r>
      <w:r w:rsidRPr="004E12AE">
        <w:rPr>
          <w:sz w:val="28"/>
          <w:szCs w:val="28"/>
        </w:rPr>
        <w:t xml:space="preserve"> року</w:t>
      </w:r>
    </w:p>
    <w:p w:rsidR="00F0212C" w:rsidRPr="004E12AE" w:rsidRDefault="00F0212C" w:rsidP="00F0212C">
      <w:pPr>
        <w:ind w:left="5670"/>
        <w:rPr>
          <w:sz w:val="28"/>
          <w:szCs w:val="28"/>
        </w:rPr>
      </w:pPr>
      <w:r w:rsidRPr="004E12AE">
        <w:rPr>
          <w:sz w:val="28"/>
          <w:szCs w:val="28"/>
        </w:rPr>
        <w:t xml:space="preserve">№ </w:t>
      </w:r>
      <w:r w:rsidR="00B336C8">
        <w:rPr>
          <w:sz w:val="28"/>
          <w:szCs w:val="28"/>
        </w:rPr>
        <w:t>148-6/16</w:t>
      </w:r>
    </w:p>
    <w:p w:rsidR="00F0212C" w:rsidRDefault="00F0212C" w:rsidP="00F0212C">
      <w:pPr>
        <w:jc w:val="center"/>
        <w:rPr>
          <w:sz w:val="28"/>
          <w:szCs w:val="28"/>
        </w:rPr>
      </w:pPr>
    </w:p>
    <w:p w:rsidR="00F0212C" w:rsidRDefault="00F0212C" w:rsidP="00F0212C">
      <w:pPr>
        <w:jc w:val="center"/>
        <w:rPr>
          <w:sz w:val="28"/>
          <w:szCs w:val="28"/>
        </w:rPr>
      </w:pPr>
    </w:p>
    <w:p w:rsidR="00F0212C" w:rsidRPr="00F7218C" w:rsidRDefault="00F0212C" w:rsidP="00F0212C">
      <w:pPr>
        <w:jc w:val="center"/>
        <w:rPr>
          <w:b/>
          <w:sz w:val="28"/>
          <w:szCs w:val="28"/>
        </w:rPr>
      </w:pPr>
      <w:r w:rsidRPr="00F7218C">
        <w:rPr>
          <w:b/>
          <w:sz w:val="28"/>
          <w:szCs w:val="28"/>
        </w:rPr>
        <w:t xml:space="preserve">Інформація </w:t>
      </w:r>
    </w:p>
    <w:p w:rsidR="00F0212C" w:rsidRPr="00F7218C" w:rsidRDefault="00F0212C" w:rsidP="00F0212C">
      <w:pPr>
        <w:jc w:val="center"/>
        <w:rPr>
          <w:b/>
          <w:sz w:val="28"/>
          <w:szCs w:val="28"/>
        </w:rPr>
      </w:pPr>
      <w:r w:rsidRPr="00F7218C">
        <w:rPr>
          <w:b/>
          <w:sz w:val="28"/>
          <w:szCs w:val="28"/>
        </w:rPr>
        <w:t xml:space="preserve">щодо реагування на депутатські запити, </w:t>
      </w:r>
    </w:p>
    <w:p w:rsidR="00F0212C" w:rsidRPr="00F7218C" w:rsidRDefault="00F0212C" w:rsidP="00F0212C">
      <w:pPr>
        <w:jc w:val="center"/>
        <w:rPr>
          <w:b/>
          <w:sz w:val="28"/>
          <w:szCs w:val="28"/>
        </w:rPr>
      </w:pPr>
      <w:r w:rsidRPr="00F7218C">
        <w:rPr>
          <w:b/>
          <w:sz w:val="28"/>
          <w:szCs w:val="28"/>
        </w:rPr>
        <w:t>що були внесені на попередніх сесіях обласної ради</w:t>
      </w:r>
    </w:p>
    <w:p w:rsidR="00F0212C" w:rsidRPr="00B84F44" w:rsidRDefault="00F0212C" w:rsidP="00F0212C">
      <w:pPr>
        <w:rPr>
          <w:sz w:val="28"/>
          <w:szCs w:val="28"/>
        </w:rPr>
      </w:pPr>
    </w:p>
    <w:p w:rsidR="00B66506" w:rsidRDefault="00B66506" w:rsidP="00F0212C">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Бічера В.Г.</w:t>
      </w:r>
      <w:r w:rsidRPr="00FF6DE3">
        <w:rPr>
          <w:sz w:val="28"/>
          <w:szCs w:val="28"/>
        </w:rPr>
        <w:t xml:space="preserve"> (рішення </w:t>
      </w:r>
      <w:r>
        <w:rPr>
          <w:sz w:val="28"/>
          <w:szCs w:val="28"/>
        </w:rPr>
        <w:t>4</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15.03.2016</w:t>
      </w:r>
      <w:r w:rsidRPr="00FF6DE3">
        <w:rPr>
          <w:sz w:val="28"/>
          <w:szCs w:val="28"/>
        </w:rPr>
        <w:t xml:space="preserve"> № </w:t>
      </w:r>
      <w:r>
        <w:rPr>
          <w:sz w:val="28"/>
          <w:szCs w:val="28"/>
        </w:rPr>
        <w:t>64-4/16</w:t>
      </w:r>
      <w:r w:rsidRPr="00FF6DE3">
        <w:rPr>
          <w:sz w:val="28"/>
          <w:szCs w:val="28"/>
        </w:rPr>
        <w:t>)</w:t>
      </w:r>
      <w:r>
        <w:rPr>
          <w:sz w:val="28"/>
          <w:szCs w:val="28"/>
        </w:rPr>
        <w:t xml:space="preserve"> щодо виділення коштів на капітальний ремонт дороги Купка-Корчівці Глибоцького району розглянуто. У відповіді обласної державної адміністрації зазначається, що автомобільна дорога О26026 Купка-Корчівці відноситься до обласних автомобільних доріг, тобто належить до доріг місцевого значення. Відповідно до норм постанови Кабінету Міністрів України "Про проведення експерименту в Одеській, Волинській, Львівській та Чернівецькій областях з фінансового забезпечення реконструкції, поточного ремонту автомобільних доріг загального користування державного значення" від 16.09.2015 №726, кошти, що надходять в межах експерименту, направляються на розвиток автомобільних доріг загального користування державного значення.</w:t>
      </w:r>
      <w:r w:rsidR="00DF76A6">
        <w:rPr>
          <w:sz w:val="28"/>
          <w:szCs w:val="28"/>
        </w:rPr>
        <w:t xml:space="preserve"> Згідно з пунктом 10 статті 91 Бюджетного кодексу України видатки на будівництво, реконструкцію, ремонт та утримання доріг місцевого значення, вулиць і доріг комунальної власності у населених пунктах, а також капітальний та поточний ремонт вулиць і доріг населених пунктів та інших доріг, які є складовими автомобільних доріг державного</w:t>
      </w:r>
      <w:r w:rsidR="00321425">
        <w:rPr>
          <w:sz w:val="28"/>
          <w:szCs w:val="28"/>
        </w:rPr>
        <w:t xml:space="preserve"> значення можуть здійснюватися з</w:t>
      </w:r>
      <w:r w:rsidR="00DF76A6">
        <w:rPr>
          <w:sz w:val="28"/>
          <w:szCs w:val="28"/>
        </w:rPr>
        <w:t xml:space="preserve"> усіх місцевих бюджетів.</w:t>
      </w:r>
      <w:r w:rsidR="00321425">
        <w:rPr>
          <w:sz w:val="28"/>
          <w:szCs w:val="28"/>
        </w:rPr>
        <w:t xml:space="preserve"> Отже, порушене питання повинно опрацьовуватися місцевими органами влади в межах наявного ресурсу місцевих бюджетів з урахуванням визначених у відповідному місцевому бюджеті пріоритетів розвитку</w:t>
      </w:r>
      <w:r w:rsidR="00666733">
        <w:rPr>
          <w:sz w:val="28"/>
          <w:szCs w:val="28"/>
        </w:rPr>
        <w:t>.</w:t>
      </w:r>
    </w:p>
    <w:p w:rsidR="00070B2A" w:rsidRDefault="00070B2A" w:rsidP="00F0212C">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Гливко А.Г.</w:t>
      </w:r>
      <w:r w:rsidRPr="00FF6DE3">
        <w:rPr>
          <w:sz w:val="28"/>
          <w:szCs w:val="28"/>
        </w:rPr>
        <w:t xml:space="preserve"> (рішення </w:t>
      </w:r>
      <w:r>
        <w:rPr>
          <w:sz w:val="28"/>
          <w:szCs w:val="28"/>
        </w:rPr>
        <w:t>4</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15.03.2016</w:t>
      </w:r>
      <w:r w:rsidRPr="00FF6DE3">
        <w:rPr>
          <w:sz w:val="28"/>
          <w:szCs w:val="28"/>
        </w:rPr>
        <w:t xml:space="preserve"> № </w:t>
      </w:r>
      <w:r>
        <w:rPr>
          <w:sz w:val="28"/>
          <w:szCs w:val="28"/>
        </w:rPr>
        <w:t>62-4/16</w:t>
      </w:r>
      <w:r w:rsidRPr="00FF6DE3">
        <w:rPr>
          <w:sz w:val="28"/>
          <w:szCs w:val="28"/>
        </w:rPr>
        <w:t>)</w:t>
      </w:r>
      <w:r>
        <w:rPr>
          <w:sz w:val="28"/>
          <w:szCs w:val="28"/>
        </w:rPr>
        <w:t xml:space="preserve"> щодо виконання обласною державною адміністрацією </w:t>
      </w:r>
      <w:r w:rsidR="006E5933">
        <w:rPr>
          <w:sz w:val="28"/>
          <w:szCs w:val="28"/>
        </w:rPr>
        <w:t>ухвали Господарського суду м.Києва від 23.10.2008 №3/157-9/5 розглянуто. У відповіді обласної державної адміністрації зазначається, що на підставі ухвали Гос</w:t>
      </w:r>
      <w:r w:rsidR="00B37B99">
        <w:rPr>
          <w:sz w:val="28"/>
          <w:szCs w:val="28"/>
        </w:rPr>
        <w:t>п</w:t>
      </w:r>
      <w:r w:rsidR="006E5933">
        <w:rPr>
          <w:sz w:val="28"/>
          <w:szCs w:val="28"/>
        </w:rPr>
        <w:t>одарсько</w:t>
      </w:r>
      <w:r w:rsidR="00B37B99">
        <w:rPr>
          <w:sz w:val="28"/>
          <w:szCs w:val="28"/>
        </w:rPr>
        <w:t>г</w:t>
      </w:r>
      <w:r w:rsidR="006E5933">
        <w:rPr>
          <w:sz w:val="28"/>
          <w:szCs w:val="28"/>
        </w:rPr>
        <w:t xml:space="preserve">о суду м.Києва від 23.10.2008 №3/157-9/5 судом відновлено строк для пред'явлення наказу Вищого арбітражного сулу України за № 9/5 від 10.042001 до виконання, а також видано новий наказ про зобов'язання обласної державної адміністрації передати Чернівецькому гарнізону 5 двокімнатних квартир. Зазначене </w:t>
      </w:r>
      <w:r w:rsidR="00B37B99">
        <w:rPr>
          <w:sz w:val="28"/>
          <w:szCs w:val="28"/>
        </w:rPr>
        <w:t>судове рі</w:t>
      </w:r>
      <w:r w:rsidR="006E5933">
        <w:rPr>
          <w:sz w:val="28"/>
          <w:szCs w:val="28"/>
        </w:rPr>
        <w:t>шення стосується обставин і договірн</w:t>
      </w:r>
      <w:r w:rsidR="00B37B99">
        <w:rPr>
          <w:sz w:val="28"/>
          <w:szCs w:val="28"/>
        </w:rPr>
        <w:t>и</w:t>
      </w:r>
      <w:r w:rsidR="006E5933">
        <w:rPr>
          <w:sz w:val="28"/>
          <w:szCs w:val="28"/>
        </w:rPr>
        <w:t>х відносин, пов'язаних з передачею у 1996-1997 роках колишнього навчального корпусу в/ч А-0263, розташованого в м.Чернівця</w:t>
      </w:r>
      <w:r w:rsidR="00B37B99">
        <w:rPr>
          <w:sz w:val="28"/>
          <w:szCs w:val="28"/>
        </w:rPr>
        <w:t>х</w:t>
      </w:r>
      <w:r w:rsidR="006E5933">
        <w:rPr>
          <w:sz w:val="28"/>
          <w:szCs w:val="28"/>
        </w:rPr>
        <w:t xml:space="preserve"> по вул.</w:t>
      </w:r>
      <w:r w:rsidR="0081149C">
        <w:rPr>
          <w:sz w:val="28"/>
          <w:szCs w:val="28"/>
        </w:rPr>
        <w:t xml:space="preserve">Червоноармійській, 1/4, для </w:t>
      </w:r>
      <w:r w:rsidR="0081149C">
        <w:rPr>
          <w:sz w:val="28"/>
          <w:szCs w:val="28"/>
        </w:rPr>
        <w:lastRenderedPageBreak/>
        <w:t>подальшого використання його під військову кафедру Чернівецьким державним університетом. За фактом відновлення органами Державної виконавчо</w:t>
      </w:r>
      <w:r w:rsidR="002D445A">
        <w:rPr>
          <w:sz w:val="28"/>
          <w:szCs w:val="28"/>
        </w:rPr>
        <w:t>ї</w:t>
      </w:r>
      <w:r w:rsidR="0081149C">
        <w:rPr>
          <w:sz w:val="28"/>
          <w:szCs w:val="28"/>
        </w:rPr>
        <w:t xml:space="preserve"> служби України виконавчого провадження з виконання наказу Господарського суду м.Києва від 01.12.2008 №3/157-9/5, обласною державною адміністрацією, пр</w:t>
      </w:r>
      <w:r w:rsidR="002D445A">
        <w:rPr>
          <w:sz w:val="28"/>
          <w:szCs w:val="28"/>
        </w:rPr>
        <w:t>и</w:t>
      </w:r>
      <w:r w:rsidR="0081149C">
        <w:rPr>
          <w:sz w:val="28"/>
          <w:szCs w:val="28"/>
        </w:rPr>
        <w:t xml:space="preserve"> складання проектів обласного бюджету на 2011 та 2014 роки, двічі ініційовано розгляд питання щодо можливості виділення в установленому порядку коштів для придбання зазначеного вище житла. Проте, такі пропозиції обласної державної адміністрації були відхилені профільною постійною комісією обласної ради </w:t>
      </w:r>
      <w:r w:rsidR="0081149C">
        <w:rPr>
          <w:sz w:val="28"/>
          <w:szCs w:val="28"/>
          <w:lang w:val="en-US"/>
        </w:rPr>
        <w:t>VI</w:t>
      </w:r>
      <w:r w:rsidR="0081149C">
        <w:rPr>
          <w:sz w:val="28"/>
          <w:szCs w:val="28"/>
        </w:rPr>
        <w:t xml:space="preserve"> скликання з питань економіки, бюджету та інвестицій. Питання про виділення необхідної суми коштів за поданням облдержадміністрації було розглянуто Міністерством фінансів України, але теж не знайшло підтримки.</w:t>
      </w:r>
      <w:r w:rsidR="00C972A4">
        <w:rPr>
          <w:sz w:val="28"/>
          <w:szCs w:val="28"/>
        </w:rPr>
        <w:t xml:space="preserve"> 23.03.2016 під головуванням першого заступника голови обласної державної адміністрації проведено нараду  з питань забезпечення постійним житлом громадян, які є вимушеними переселенцями та учасниками АТО. В результаті прийнято рішення зобов'язати Департамент соціального захисту населення обласної державної адміністрації спільно із зацікавленими структурними підрозділами до 15.04.2016 розробити проект регіональної програми забезпечення постійним житлом громадян, які є вимушеними переселенцями</w:t>
      </w:r>
      <w:r w:rsidR="002D445A">
        <w:rPr>
          <w:sz w:val="28"/>
          <w:szCs w:val="28"/>
        </w:rPr>
        <w:t>,</w:t>
      </w:r>
      <w:r w:rsidR="00C972A4">
        <w:rPr>
          <w:sz w:val="28"/>
          <w:szCs w:val="28"/>
        </w:rPr>
        <w:t xml:space="preserve"> та учасників АТО з урахування</w:t>
      </w:r>
      <w:r w:rsidR="002D445A">
        <w:rPr>
          <w:sz w:val="28"/>
          <w:szCs w:val="28"/>
        </w:rPr>
        <w:t>м</w:t>
      </w:r>
      <w:r w:rsidR="00C972A4">
        <w:rPr>
          <w:sz w:val="28"/>
          <w:szCs w:val="28"/>
        </w:rPr>
        <w:t xml:space="preserve"> фінансування на 2016 рік в орієнтовному розмірі 40,0 млн.грн. та в установленому прядку подати її на розгляд обласної ради.</w:t>
      </w:r>
    </w:p>
    <w:p w:rsidR="00F64733" w:rsidRDefault="00F64733" w:rsidP="00F0212C">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Годнюк Л.О.</w:t>
      </w:r>
      <w:r w:rsidRPr="00FF6DE3">
        <w:rPr>
          <w:sz w:val="28"/>
          <w:szCs w:val="28"/>
        </w:rPr>
        <w:t xml:space="preserve"> (рішення </w:t>
      </w:r>
      <w:r>
        <w:rPr>
          <w:sz w:val="28"/>
          <w:szCs w:val="28"/>
        </w:rPr>
        <w:t>5</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28.04.2016 №108-5/16</w:t>
      </w:r>
      <w:r w:rsidRPr="00FF6DE3">
        <w:rPr>
          <w:sz w:val="28"/>
          <w:szCs w:val="28"/>
        </w:rPr>
        <w:t>)</w:t>
      </w:r>
      <w:r>
        <w:rPr>
          <w:sz w:val="28"/>
          <w:szCs w:val="28"/>
        </w:rPr>
        <w:t xml:space="preserve"> щодо виділення коштів з обласного бюджету на погашення боргу перед ДП "Реєстраційний центр МОЗ України" розглянуто. У відповіді обласної державної адміністрації зазначається, що в Чернівецькому обласному центрі служби крові, згідно даних бухгалтерського обліку, станом на 01.01.2016 кредиторська заборгованість перед ДП "Реєстраційний центр МОЗ України" за проведення експертизи реєстраційних документів на препарат "Розчин альбуміну людини 10%" відсутня. Однак у цьому </w:t>
      </w:r>
      <w:r w:rsidR="00C370CA">
        <w:rPr>
          <w:sz w:val="28"/>
          <w:szCs w:val="28"/>
        </w:rPr>
        <w:t>р</w:t>
      </w:r>
      <w:r>
        <w:rPr>
          <w:sz w:val="28"/>
          <w:szCs w:val="28"/>
        </w:rPr>
        <w:t xml:space="preserve">оці існує потреба в укладанні договору з зазначеним державним підприємством для проведення експертизи реєстраційних документів на вказаний препарат, що відповідно передбачає необхідність у додаткових коштах. Враховуючи викладене, </w:t>
      </w:r>
      <w:r w:rsidR="008F4646">
        <w:rPr>
          <w:sz w:val="28"/>
          <w:szCs w:val="28"/>
        </w:rPr>
        <w:t>зазначене питання буде розглянуто за підсумками виконання обласного бюджету за І півріччя 2016 року при умові отримання додаткових доходів.</w:t>
      </w:r>
    </w:p>
    <w:p w:rsidR="00F0212C" w:rsidRDefault="00F0212C" w:rsidP="00F0212C">
      <w:pPr>
        <w:pStyle w:val="a3"/>
        <w:numPr>
          <w:ilvl w:val="0"/>
          <w:numId w:val="1"/>
        </w:numPr>
        <w:tabs>
          <w:tab w:val="left" w:pos="1134"/>
        </w:tabs>
        <w:ind w:left="0" w:firstLine="851"/>
        <w:jc w:val="both"/>
        <w:rPr>
          <w:sz w:val="28"/>
          <w:szCs w:val="28"/>
        </w:rPr>
      </w:pPr>
      <w:r w:rsidRPr="00FF6DE3">
        <w:rPr>
          <w:sz w:val="28"/>
          <w:szCs w:val="28"/>
        </w:rPr>
        <w:t>Запит депутат</w:t>
      </w:r>
      <w:r w:rsidR="00AF17B4">
        <w:rPr>
          <w:sz w:val="28"/>
          <w:szCs w:val="28"/>
        </w:rPr>
        <w:t>а</w:t>
      </w:r>
      <w:r w:rsidRPr="00FF6DE3">
        <w:rPr>
          <w:sz w:val="28"/>
          <w:szCs w:val="28"/>
        </w:rPr>
        <w:t xml:space="preserve"> обласної ради </w:t>
      </w:r>
      <w:r w:rsidR="00AF17B4">
        <w:rPr>
          <w:b/>
          <w:sz w:val="28"/>
          <w:szCs w:val="28"/>
        </w:rPr>
        <w:t>Грижука В.І.</w:t>
      </w:r>
      <w:r w:rsidRPr="00FF6DE3">
        <w:rPr>
          <w:sz w:val="28"/>
          <w:szCs w:val="28"/>
        </w:rPr>
        <w:t xml:space="preserve"> (рішення </w:t>
      </w:r>
      <w:r w:rsidR="00AF17B4">
        <w:rPr>
          <w:sz w:val="28"/>
          <w:szCs w:val="28"/>
        </w:rPr>
        <w:t>4</w:t>
      </w:r>
      <w:r w:rsidRPr="00FF6DE3">
        <w:rPr>
          <w:sz w:val="28"/>
          <w:szCs w:val="28"/>
        </w:rPr>
        <w:t>-ї сесії обласної ради VІ</w:t>
      </w:r>
      <w:r>
        <w:rPr>
          <w:sz w:val="28"/>
          <w:szCs w:val="28"/>
        </w:rPr>
        <w:t>І</w:t>
      </w:r>
      <w:r w:rsidRPr="00FF6DE3">
        <w:rPr>
          <w:sz w:val="28"/>
          <w:szCs w:val="28"/>
        </w:rPr>
        <w:t xml:space="preserve"> скликання від </w:t>
      </w:r>
      <w:r w:rsidR="00AF17B4">
        <w:rPr>
          <w:sz w:val="28"/>
          <w:szCs w:val="28"/>
        </w:rPr>
        <w:t>15.03</w:t>
      </w:r>
      <w:r>
        <w:rPr>
          <w:sz w:val="28"/>
          <w:szCs w:val="28"/>
        </w:rPr>
        <w:t>.2016</w:t>
      </w:r>
      <w:r w:rsidRPr="00FF6DE3">
        <w:rPr>
          <w:sz w:val="28"/>
          <w:szCs w:val="28"/>
        </w:rPr>
        <w:t xml:space="preserve"> № </w:t>
      </w:r>
      <w:r w:rsidR="00AF17B4">
        <w:rPr>
          <w:sz w:val="28"/>
          <w:szCs w:val="28"/>
        </w:rPr>
        <w:t>63-4</w:t>
      </w:r>
      <w:r>
        <w:rPr>
          <w:sz w:val="28"/>
          <w:szCs w:val="28"/>
        </w:rPr>
        <w:t>/16</w:t>
      </w:r>
      <w:r w:rsidRPr="00FF6DE3">
        <w:rPr>
          <w:sz w:val="28"/>
          <w:szCs w:val="28"/>
        </w:rPr>
        <w:t>)</w:t>
      </w:r>
      <w:r>
        <w:rPr>
          <w:sz w:val="28"/>
          <w:szCs w:val="28"/>
        </w:rPr>
        <w:t xml:space="preserve"> щодо </w:t>
      </w:r>
      <w:r w:rsidR="00AF17B4">
        <w:rPr>
          <w:sz w:val="28"/>
          <w:szCs w:val="28"/>
        </w:rPr>
        <w:t xml:space="preserve">виділення коштів на проведення капітального </w:t>
      </w:r>
      <w:r w:rsidR="004F3471">
        <w:rPr>
          <w:sz w:val="28"/>
          <w:szCs w:val="28"/>
        </w:rPr>
        <w:t xml:space="preserve">ремонту приміщення колишньої школи в селі Кам'янка Глибоцького району розглянуто. </w:t>
      </w:r>
      <w:r w:rsidR="009A2713">
        <w:rPr>
          <w:sz w:val="28"/>
          <w:szCs w:val="28"/>
        </w:rPr>
        <w:t>У відповіді обласної державної адміністрації зазначається, що на даний час сформовано перелік об’єктів та заходів, фінансування яких у 2016 році пропонується здійснювати за рахунок субвенції з державного бюджету</w:t>
      </w:r>
      <w:r w:rsidR="00BF6867">
        <w:rPr>
          <w:sz w:val="28"/>
          <w:szCs w:val="28"/>
        </w:rPr>
        <w:t xml:space="preserve"> місцевим бюджетам на здійснення заходів щодо соціально-економічного розвитку окремих </w:t>
      </w:r>
      <w:r w:rsidR="00BF6867">
        <w:rPr>
          <w:sz w:val="28"/>
          <w:szCs w:val="28"/>
        </w:rPr>
        <w:lastRenderedPageBreak/>
        <w:t>територій та перелік інвестиційних програм і проектів регіонального розвитку, що можуть реалізовуватися за рахунок коштів державного фонду регіонального розвитку у 2016 році в Чернівецькій області, до яких капітальний ремонт приміщення школи в с.Кам'янка Глибоцького району не входить. На даний час розпочинається прийом інвестиційних програм (проектів) на 2017 рік. Для участі у конкурсному відборі потрібно подати необхідні документи на розгляд регіональній комісії з оцінки та забезпечення проведення конкурсного відбору інвестиційних програм і проектів регіонального розвитку, що можуть реалізовуватися за рахунок коштів державного фонду регіонального розвитку. Об’єкти повинні відповідати вимогам постанови Кабінету Міністрів України від 18.03.2015 №196 "Деякі питання державного фонду регіонального розвитку".</w:t>
      </w:r>
    </w:p>
    <w:p w:rsidR="00124064" w:rsidRDefault="00124064" w:rsidP="00F0212C">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Куліша В.І.</w:t>
      </w:r>
      <w:r w:rsidRPr="00FF6DE3">
        <w:rPr>
          <w:sz w:val="28"/>
          <w:szCs w:val="28"/>
        </w:rPr>
        <w:t xml:space="preserve"> (рішення </w:t>
      </w:r>
      <w:r>
        <w:rPr>
          <w:sz w:val="28"/>
          <w:szCs w:val="28"/>
        </w:rPr>
        <w:t>4</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15.03.2016</w:t>
      </w:r>
      <w:r w:rsidRPr="00FF6DE3">
        <w:rPr>
          <w:sz w:val="28"/>
          <w:szCs w:val="28"/>
        </w:rPr>
        <w:t xml:space="preserve"> № </w:t>
      </w:r>
      <w:r>
        <w:rPr>
          <w:sz w:val="28"/>
          <w:szCs w:val="28"/>
        </w:rPr>
        <w:t>60-4/16</w:t>
      </w:r>
      <w:r w:rsidRPr="00FF6DE3">
        <w:rPr>
          <w:sz w:val="28"/>
          <w:szCs w:val="28"/>
        </w:rPr>
        <w:t>)</w:t>
      </w:r>
      <w:r>
        <w:rPr>
          <w:sz w:val="28"/>
          <w:szCs w:val="28"/>
        </w:rPr>
        <w:t xml:space="preserve"> щодо розгляду справ стосовно зникнення церковного майна із храмів старообрядницької єпархії розглянуто. У відповіді Управління Служби безпеки України  в Чернівецькій області зазначається, що </w:t>
      </w:r>
      <w:r w:rsidR="00B92ED0">
        <w:rPr>
          <w:sz w:val="28"/>
          <w:szCs w:val="28"/>
        </w:rPr>
        <w:t>у</w:t>
      </w:r>
      <w:r w:rsidR="00B92ED0" w:rsidRPr="00B92ED0">
        <w:rPr>
          <w:sz w:val="28"/>
          <w:szCs w:val="28"/>
        </w:rPr>
        <w:t xml:space="preserve"> відповідності до ст.19 Конституції України - правовий порядок в Україні ґрунтується на засадах, відповідно до яких ніхто не може бути примушений робити те, що не передбачено законодавством.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r w:rsidR="00B92ED0">
        <w:rPr>
          <w:sz w:val="28"/>
          <w:szCs w:val="28"/>
        </w:rPr>
        <w:t xml:space="preserve"> </w:t>
      </w:r>
      <w:r w:rsidR="00B92ED0" w:rsidRPr="00B92ED0">
        <w:rPr>
          <w:sz w:val="28"/>
          <w:szCs w:val="28"/>
        </w:rPr>
        <w:t>У відповідності до ст.2 Закону України «Про Службу безпеки України» на Службу безпеки України покладається у межах визначеної законодавством компетенції захист державного суверенітету, конституційного ладу, територіальної цілісності, економічного, науково-технічного і оборонного потенціалу України, законних інтересів держави та прав громадян від розвідувально-підривної діяльності іноземних спеціальних служб, посягань з боку окремих організацій, груп та осіб, а також забезпечення охорони державної таємниці.</w:t>
      </w:r>
      <w:r w:rsidR="00B92ED0">
        <w:rPr>
          <w:sz w:val="28"/>
          <w:szCs w:val="28"/>
        </w:rPr>
        <w:t xml:space="preserve"> </w:t>
      </w:r>
      <w:r w:rsidR="00B92ED0" w:rsidRPr="00B92ED0">
        <w:rPr>
          <w:sz w:val="28"/>
          <w:szCs w:val="28"/>
        </w:rPr>
        <w:t>До завдань Служби безпеки України також входить попередження, виявлення, припинення та розкриття злочинів проти миру і безпеки людства, тероризму, корупції та організованої злочинної діяльності у сфері управління і економіки та інших протиправних дій, які безпосередньо створюють загрозу життєво важливим інтересам України.</w:t>
      </w:r>
      <w:r w:rsidR="00B92ED0">
        <w:rPr>
          <w:sz w:val="28"/>
          <w:szCs w:val="28"/>
        </w:rPr>
        <w:t xml:space="preserve"> </w:t>
      </w:r>
      <w:r w:rsidR="00B92ED0" w:rsidRPr="00B92ED0">
        <w:rPr>
          <w:sz w:val="28"/>
          <w:szCs w:val="28"/>
        </w:rPr>
        <w:t>З метою виконання покладених на СБ України завдань, Управління здійснює свою діяльність на засадах законності,</w:t>
      </w:r>
      <w:r w:rsidR="00B92ED0">
        <w:rPr>
          <w:sz w:val="28"/>
          <w:szCs w:val="28"/>
        </w:rPr>
        <w:t xml:space="preserve"> виключно у відповідності до </w:t>
      </w:r>
      <w:r w:rsidR="00B92ED0" w:rsidRPr="00B92ED0">
        <w:rPr>
          <w:sz w:val="28"/>
          <w:szCs w:val="28"/>
        </w:rPr>
        <w:t>обов'язків та прав СБУ, що регламентовані у ст.ст.24 та 25 Закону «Про Службу безпеки України».</w:t>
      </w:r>
      <w:r w:rsidR="00B92ED0">
        <w:rPr>
          <w:sz w:val="28"/>
          <w:szCs w:val="28"/>
        </w:rPr>
        <w:t xml:space="preserve"> </w:t>
      </w:r>
      <w:r w:rsidR="00B92ED0" w:rsidRPr="00B92ED0">
        <w:rPr>
          <w:sz w:val="28"/>
          <w:szCs w:val="28"/>
        </w:rPr>
        <w:t>Згідно п. З ст.24 зазначеного Закону, Служба безпеки України відповідно до своїх основних завдань зобов'язана виявляти, припиняти та розкривати кримінальні правопорушення, розслідування яких (ст.216 КПК України - підслідність), віднесено законодавством до компетенції Служби безпеки України, проводити їх досудове розслідування.</w:t>
      </w:r>
      <w:r w:rsidR="00B92ED0">
        <w:rPr>
          <w:sz w:val="28"/>
          <w:szCs w:val="28"/>
        </w:rPr>
        <w:t xml:space="preserve"> </w:t>
      </w:r>
      <w:r w:rsidR="00B92ED0" w:rsidRPr="00B92ED0">
        <w:rPr>
          <w:sz w:val="28"/>
          <w:szCs w:val="28"/>
        </w:rPr>
        <w:t xml:space="preserve">Поряд з цим, наявна в Управління інформація свідчить, що відповідно до заяви громади села Біла Криниця Глибоцького району Чернівецької області від 05.02.2016р. розпорядженням </w:t>
      </w:r>
      <w:r w:rsidR="00B92ED0" w:rsidRPr="00B92ED0">
        <w:rPr>
          <w:sz w:val="28"/>
          <w:szCs w:val="28"/>
        </w:rPr>
        <w:lastRenderedPageBreak/>
        <w:t>Глибоцької райдержадміністрації № 42 від 08.08.2016р., створена робоча група для проведення опису майна 3-х храмів РПСЦ села Біла Криниця. До складу робочої групи були включені працівники Глибоцької РДА, Чернів</w:t>
      </w:r>
      <w:r w:rsidR="00B92ED0">
        <w:rPr>
          <w:sz w:val="28"/>
          <w:szCs w:val="28"/>
        </w:rPr>
        <w:t>е</w:t>
      </w:r>
      <w:r w:rsidR="00B92ED0" w:rsidRPr="00B92ED0">
        <w:rPr>
          <w:sz w:val="28"/>
          <w:szCs w:val="28"/>
        </w:rPr>
        <w:t>цької ОДА, спеціалісти Чернівецького обласного краєзнавчого музею, Чернівецького музею архітектури та побуту, Чернівецького обласного художнього музею, Чернівецького центру з питань культурної спадщини. У зв'язку з тим, що вказане питання не відноситься до компетенції СБ України працівники Управління не були включені в склад комісії.</w:t>
      </w:r>
      <w:r w:rsidR="00B92ED0">
        <w:rPr>
          <w:sz w:val="28"/>
          <w:szCs w:val="28"/>
        </w:rPr>
        <w:t xml:space="preserve"> С</w:t>
      </w:r>
      <w:r w:rsidR="00B92ED0" w:rsidRPr="00B92ED0">
        <w:rPr>
          <w:sz w:val="28"/>
          <w:szCs w:val="28"/>
        </w:rPr>
        <w:t>лідчим Глибоцького ВП Сторожинецького ВП ГУ НП в Чернівецькій області зареєстровано кримінальне провадження №12016260080000017 за ознаками кримінального правопорушення, передбаченого ч.І ст.185 "Крадіжка" КК України.</w:t>
      </w:r>
      <w:r w:rsidR="00B92ED0">
        <w:rPr>
          <w:sz w:val="28"/>
          <w:szCs w:val="28"/>
        </w:rPr>
        <w:t xml:space="preserve"> В</w:t>
      </w:r>
      <w:r w:rsidR="00B92ED0" w:rsidRPr="00B92ED0">
        <w:rPr>
          <w:sz w:val="28"/>
          <w:szCs w:val="28"/>
        </w:rPr>
        <w:t>ироком Першотравневого місцевого суду м.Чернівці від 20.05.2004р. у кримінальній справі № 1098 конфісковано в дохід держави одну книгу «Острозьку Біблію», 1581 року. Рішенням № 4 від 02.08.2005 р. Міжвідомчої ради з питань вивезення, ввезення та повернення культурних цінностей зазначена вище «Острозька Біблія» передана 11 січня 2007 року Центральному державному історичному архіву України (03110, м.Київ, 110, вул. Солом'янська, 24).</w:t>
      </w:r>
      <w:r w:rsidR="00B92ED0">
        <w:rPr>
          <w:sz w:val="28"/>
          <w:szCs w:val="28"/>
        </w:rPr>
        <w:t xml:space="preserve"> </w:t>
      </w:r>
      <w:r w:rsidR="00B92ED0" w:rsidRPr="00B92ED0">
        <w:rPr>
          <w:sz w:val="28"/>
          <w:szCs w:val="28"/>
        </w:rPr>
        <w:t>На підставі вироку Шевченківського районного суду м.Чернівці від 20.12.2006 року у кримінальному провадженні № 1467 конфісковано в дохід держави та згідно рішення № 2 від 22.08.2007 року Міжвідомчої ради з питань вивезення, ввезення та повернення культурних цінностей 10 жовтня 2007 року передано до Центрального державного історичного архіву України (03110, м.Київ, 110, вул. Солом'янська, 24) дві старовірницькі книги: «Каноник» - видання 1792 року та «Часовник» - видання 1858 року та «Псалтир» - видання другої половини 19 сторіччя.</w:t>
      </w:r>
      <w:r w:rsidR="00B92ED0">
        <w:rPr>
          <w:sz w:val="28"/>
          <w:szCs w:val="28"/>
        </w:rPr>
        <w:t xml:space="preserve"> В</w:t>
      </w:r>
      <w:r w:rsidR="00B92ED0" w:rsidRPr="00B92ED0">
        <w:rPr>
          <w:sz w:val="28"/>
          <w:szCs w:val="28"/>
        </w:rPr>
        <w:t xml:space="preserve"> Управлінні відсутні відомості щодо належності зазначених вище книг до церковного майна старообрядницьких храмів, оскільки матеріали кримінальних справ після їх розгляду залишалися в архівах судових органів, які розглядали справи по суті.</w:t>
      </w:r>
    </w:p>
    <w:p w:rsidR="00AA183F" w:rsidRDefault="00AA183F" w:rsidP="00F0212C">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Майданського Р.І.</w:t>
      </w:r>
      <w:r w:rsidRPr="00FF6DE3">
        <w:rPr>
          <w:sz w:val="28"/>
          <w:szCs w:val="28"/>
        </w:rPr>
        <w:t xml:space="preserve"> (рішення </w:t>
      </w:r>
      <w:r>
        <w:rPr>
          <w:sz w:val="28"/>
          <w:szCs w:val="28"/>
        </w:rPr>
        <w:t>5</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28.04.2016</w:t>
      </w:r>
      <w:r w:rsidRPr="00FF6DE3">
        <w:rPr>
          <w:sz w:val="28"/>
          <w:szCs w:val="28"/>
        </w:rPr>
        <w:t xml:space="preserve"> № </w:t>
      </w:r>
      <w:r>
        <w:rPr>
          <w:sz w:val="28"/>
          <w:szCs w:val="28"/>
        </w:rPr>
        <w:t>107-5/16</w:t>
      </w:r>
      <w:r w:rsidRPr="00FF6DE3">
        <w:rPr>
          <w:sz w:val="28"/>
          <w:szCs w:val="28"/>
        </w:rPr>
        <w:t>)</w:t>
      </w:r>
      <w:r>
        <w:rPr>
          <w:sz w:val="28"/>
          <w:szCs w:val="28"/>
        </w:rPr>
        <w:t xml:space="preserve"> щодо ремонту відрізку автомобільної дороги від "рингацького перехрестя" до сіл Рокитне та Рингач Новоселицького району розглянуто. У відповіді ДП "Чернівецький облавтодор" "ВАТ "ДАК" Автомобільні дороги України" повідомляється, що дана установа є підрядною організацією, а балансоутримувачем доріг загального користування області та розпорядником коштів відповідно до статей 11, 13 Закону України "Про автомобільні дороги України" є Служба автомобільних доріг у Чернівецькій області, до якої необхідно звертатися щодо вирішення порушеного питання.</w:t>
      </w:r>
    </w:p>
    <w:p w:rsidR="0027303E" w:rsidRDefault="0027303E" w:rsidP="00F0212C">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Палія В.М.</w:t>
      </w:r>
      <w:r w:rsidRPr="00FF6DE3">
        <w:rPr>
          <w:sz w:val="28"/>
          <w:szCs w:val="28"/>
        </w:rPr>
        <w:t xml:space="preserve"> (рішення </w:t>
      </w:r>
      <w:r>
        <w:rPr>
          <w:sz w:val="28"/>
          <w:szCs w:val="28"/>
        </w:rPr>
        <w:t>4</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15.03.2016</w:t>
      </w:r>
      <w:r w:rsidRPr="00FF6DE3">
        <w:rPr>
          <w:sz w:val="28"/>
          <w:szCs w:val="28"/>
        </w:rPr>
        <w:t xml:space="preserve"> № </w:t>
      </w:r>
      <w:r>
        <w:rPr>
          <w:sz w:val="28"/>
          <w:szCs w:val="28"/>
        </w:rPr>
        <w:t>61-4/16</w:t>
      </w:r>
      <w:r w:rsidRPr="00FF6DE3">
        <w:rPr>
          <w:sz w:val="28"/>
          <w:szCs w:val="28"/>
        </w:rPr>
        <w:t>)</w:t>
      </w:r>
      <w:r>
        <w:rPr>
          <w:sz w:val="28"/>
          <w:szCs w:val="28"/>
        </w:rPr>
        <w:t xml:space="preserve"> щодо підготовки звернення до Кабінету Міністрів України та Верховної Ради України стосовно недопущення руйнування системи сільської медичної допомоги розглянуто. У відповіді обласної державної адміністрації зазначається, що </w:t>
      </w:r>
      <w:r>
        <w:rPr>
          <w:sz w:val="28"/>
          <w:szCs w:val="28"/>
        </w:rPr>
        <w:lastRenderedPageBreak/>
        <w:t>головним розпорядником коштів медичної субвенції є Міністерство охорони здоров'я України, відповідно до листа якого від 28.01.2016 №10.03.67/2177 підготовка акту Кабінету Міністрів України щодо розподілу/перерозподілу коштів медичної субвенції, її резерву та нерозподілених видатків цієї субвенції для території Донецької та Луганської областей, на яких органи державної влади тимчасово не здійснюють не в повному обсязі свої повноваження, буде здійснюватися МОЗ України на підставі наданих структурними підрозділами з питань охорони здоров'я відповідної обласної державної адміністрації узагальнених пропозицій розпорядників субвенції за місцевими бюджетами з необхідними обґрунтуваннями та розрахунками.</w:t>
      </w:r>
      <w:r w:rsidR="00B14A85">
        <w:rPr>
          <w:sz w:val="28"/>
          <w:szCs w:val="28"/>
        </w:rPr>
        <w:t xml:space="preserve"> Пропозиції надані без розрахунків та документів, що їх підтверджують, а також без інформації щодо виконання постанови Кабінету Міністрів України від 25.11.2015 №1024 "Про затвердження нормативу забезпечення стаціонарними лікарняними ліжками у розрахунку на 10 тис.населення" та наказу Міністерства охорони здоров'я України від 01.02.2016 №51 "Про затвердження Методики щодо забезпечення стаціонарними лікарняним ліжками у розрахунку на 10 тис.населення", згідно яких затверджено граничний норматив забезпечення стаціонарними лікарняними ліжками у розрахунку на 10 тис.населення становить не більше ніж 60 ліжок по області, Міністерством охорони здоров'я України розглядатися не будуть.</w:t>
      </w:r>
    </w:p>
    <w:p w:rsidR="00B102EB" w:rsidRPr="00814627" w:rsidRDefault="00B102EB" w:rsidP="00B102EB">
      <w:pPr>
        <w:pStyle w:val="a3"/>
        <w:numPr>
          <w:ilvl w:val="0"/>
          <w:numId w:val="1"/>
        </w:numPr>
        <w:tabs>
          <w:tab w:val="left" w:pos="1134"/>
        </w:tabs>
        <w:ind w:left="0" w:firstLine="851"/>
        <w:jc w:val="both"/>
        <w:rPr>
          <w:sz w:val="28"/>
          <w:szCs w:val="28"/>
        </w:rPr>
      </w:pPr>
      <w:r w:rsidRPr="00814627">
        <w:rPr>
          <w:sz w:val="28"/>
          <w:szCs w:val="28"/>
        </w:rPr>
        <w:t xml:space="preserve">Запит депутата обласної ради </w:t>
      </w:r>
      <w:r w:rsidRPr="00814627">
        <w:rPr>
          <w:b/>
          <w:sz w:val="28"/>
          <w:szCs w:val="28"/>
        </w:rPr>
        <w:t>Пріск</w:t>
      </w:r>
      <w:r w:rsidR="00B336C8">
        <w:rPr>
          <w:b/>
          <w:sz w:val="28"/>
          <w:szCs w:val="28"/>
        </w:rPr>
        <w:t>у</w:t>
      </w:r>
      <w:r w:rsidRPr="00814627">
        <w:rPr>
          <w:b/>
          <w:sz w:val="28"/>
          <w:szCs w:val="28"/>
        </w:rPr>
        <w:t xml:space="preserve"> В.В.</w:t>
      </w:r>
      <w:r w:rsidRPr="00814627">
        <w:rPr>
          <w:sz w:val="28"/>
          <w:szCs w:val="28"/>
        </w:rPr>
        <w:t xml:space="preserve"> (рішення 5-ї сесії обласної ради VІІ скликання від 28.04.2016 № 112-5/16) щодо виділення коштів для проведення капітального ремонту та збільшення кількості ліжкомісць в Черленівській АЗПСМ Новоселицького району розглянуто. У відповіді Чернівецької обласної державної адміністрації вказується, що Черленівська дільнична лікарня рішенням VI сесії Новоселицької районної ради VI скликання від 15 вересня 2011 року була реорганізована в амбулаторію загальної практики-сімейної медицини села Черленівка, аз 01.03.2013 року ввійшла до складу КУ «Центр первинної медико-санітарної допомоги Новоселицького району» як відокремлений структурний підрозділ; амбулаторії загальної практики-сімейної медицини с.Черленівка підпорядковані прилеглі села - Щербинці, Форосне та Жилівка; амбулаторія загальної практики-сімейної медицини села Черленівка обслуговує всього населення - 4214 мешканців, з них: с. Черленівка - 2047 мешканців, села Щербинці (населення - 625 мешканців ), Форосне (населення - 796 мешканців), Жилівка (населення - 646 мешканців); в амбулаторії загальної практики-сімейної медицини с.Черленівка згідно штатного розпису передбачені дві лікарські посади, розгорнуто ліжка денного стаціонару. В підпорядкованих селах працюють фельдшерсько-акушерські пункти.</w:t>
      </w:r>
      <w:r w:rsidR="00814627" w:rsidRPr="00814627">
        <w:rPr>
          <w:sz w:val="28"/>
          <w:szCs w:val="28"/>
        </w:rPr>
        <w:t xml:space="preserve"> </w:t>
      </w:r>
      <w:r w:rsidRPr="00814627">
        <w:rPr>
          <w:sz w:val="28"/>
          <w:szCs w:val="28"/>
        </w:rPr>
        <w:t>Кількість штатних посад відповідає штатному нормативу, а лікування в умовах денного стаціонару відповідає функції роботи сімейного лікаря і не потребує закріплення певної їх кількості.</w:t>
      </w:r>
      <w:r w:rsidR="00814627">
        <w:rPr>
          <w:sz w:val="28"/>
          <w:szCs w:val="28"/>
        </w:rPr>
        <w:t xml:space="preserve"> </w:t>
      </w:r>
      <w:r w:rsidRPr="00814627">
        <w:rPr>
          <w:sz w:val="28"/>
          <w:szCs w:val="28"/>
        </w:rPr>
        <w:t>На даний час в амбулаторії загальної практики та сімейної медицини села Черлена потрібно провести наступні ремонтні роботи:</w:t>
      </w:r>
    </w:p>
    <w:p w:rsidR="00B102EB" w:rsidRPr="00B102EB" w:rsidRDefault="00B102EB" w:rsidP="00B102EB">
      <w:pPr>
        <w:pStyle w:val="a3"/>
        <w:ind w:left="0" w:firstLine="567"/>
        <w:jc w:val="both"/>
        <w:rPr>
          <w:sz w:val="28"/>
          <w:szCs w:val="28"/>
        </w:rPr>
      </w:pPr>
      <w:r>
        <w:rPr>
          <w:sz w:val="28"/>
          <w:szCs w:val="28"/>
        </w:rPr>
        <w:lastRenderedPageBreak/>
        <w:t xml:space="preserve">1. </w:t>
      </w:r>
      <w:r w:rsidRPr="00B102EB">
        <w:rPr>
          <w:sz w:val="28"/>
          <w:szCs w:val="28"/>
        </w:rPr>
        <w:t>Заміна вікон та дверей - 20 вікон та 20 дверей: приблизна вартість - 190 тис.грн.</w:t>
      </w:r>
    </w:p>
    <w:p w:rsidR="00B102EB" w:rsidRPr="00B102EB" w:rsidRDefault="00B102EB" w:rsidP="00B102EB">
      <w:pPr>
        <w:pStyle w:val="a3"/>
        <w:ind w:left="0" w:firstLine="567"/>
        <w:jc w:val="both"/>
        <w:rPr>
          <w:sz w:val="28"/>
          <w:szCs w:val="28"/>
        </w:rPr>
      </w:pPr>
      <w:r w:rsidRPr="00B102EB">
        <w:rPr>
          <w:sz w:val="28"/>
          <w:szCs w:val="28"/>
        </w:rPr>
        <w:t>2. Заміна опалення - приблизна вартість - 500тис.грн-</w:t>
      </w:r>
      <w:r w:rsidRPr="00B102EB">
        <w:rPr>
          <w:sz w:val="28"/>
          <w:szCs w:val="28"/>
        </w:rPr>
        <w:tab/>
      </w:r>
    </w:p>
    <w:p w:rsidR="00B102EB" w:rsidRPr="00B102EB" w:rsidRDefault="00B102EB" w:rsidP="00B102EB">
      <w:pPr>
        <w:pStyle w:val="a3"/>
        <w:ind w:left="0" w:firstLine="567"/>
        <w:jc w:val="both"/>
        <w:rPr>
          <w:sz w:val="28"/>
          <w:szCs w:val="28"/>
        </w:rPr>
      </w:pPr>
      <w:r w:rsidRPr="00B102EB">
        <w:rPr>
          <w:sz w:val="28"/>
          <w:szCs w:val="28"/>
        </w:rPr>
        <w:t>3. Заміна крівлі та ремонт даху -приблизна вартість – 500 тис.грн.</w:t>
      </w:r>
    </w:p>
    <w:p w:rsidR="00B102EB" w:rsidRPr="00B102EB" w:rsidRDefault="00B102EB" w:rsidP="00B102EB">
      <w:pPr>
        <w:pStyle w:val="4"/>
        <w:shd w:val="clear" w:color="auto" w:fill="auto"/>
        <w:spacing w:before="0" w:after="0" w:line="322" w:lineRule="exact"/>
        <w:ind w:firstLine="567"/>
        <w:rPr>
          <w:sz w:val="28"/>
          <w:szCs w:val="28"/>
        </w:rPr>
      </w:pPr>
      <w:r w:rsidRPr="00B102EB">
        <w:rPr>
          <w:sz w:val="28"/>
          <w:szCs w:val="28"/>
          <w:lang w:val="uk-UA"/>
        </w:rPr>
        <w:t xml:space="preserve">4. </w:t>
      </w:r>
      <w:r w:rsidRPr="00B102EB">
        <w:rPr>
          <w:sz w:val="28"/>
          <w:szCs w:val="28"/>
        </w:rPr>
        <w:t>Внутрішні роботи - приблизна вартість - 250тис.грн.</w:t>
      </w:r>
    </w:p>
    <w:p w:rsidR="00B102EB" w:rsidRPr="00B102EB" w:rsidRDefault="00B102EB" w:rsidP="00B102EB">
      <w:pPr>
        <w:pStyle w:val="4"/>
        <w:shd w:val="clear" w:color="auto" w:fill="auto"/>
        <w:spacing w:before="0" w:after="0" w:line="322" w:lineRule="exact"/>
        <w:ind w:firstLine="567"/>
        <w:rPr>
          <w:sz w:val="28"/>
          <w:szCs w:val="28"/>
        </w:rPr>
      </w:pPr>
      <w:r w:rsidRPr="00B102EB">
        <w:rPr>
          <w:sz w:val="28"/>
          <w:szCs w:val="28"/>
          <w:lang w:val="uk-UA"/>
        </w:rPr>
        <w:t xml:space="preserve">5. </w:t>
      </w:r>
      <w:r w:rsidRPr="00B102EB">
        <w:rPr>
          <w:sz w:val="28"/>
          <w:szCs w:val="28"/>
        </w:rPr>
        <w:t>Зовнішні роботи - приблизна вартість - 200тис.грн.</w:t>
      </w:r>
    </w:p>
    <w:p w:rsidR="00B102EB" w:rsidRPr="00B102EB" w:rsidRDefault="00B102EB" w:rsidP="00B102EB">
      <w:pPr>
        <w:pStyle w:val="a3"/>
        <w:ind w:left="0" w:firstLine="567"/>
        <w:jc w:val="both"/>
        <w:rPr>
          <w:sz w:val="28"/>
          <w:szCs w:val="28"/>
        </w:rPr>
      </w:pPr>
      <w:r w:rsidRPr="00B102EB">
        <w:rPr>
          <w:sz w:val="28"/>
          <w:szCs w:val="28"/>
        </w:rPr>
        <w:t>6. Водопостачання -приблизна вартість - 200тис.грн.</w:t>
      </w:r>
    </w:p>
    <w:p w:rsidR="00B102EB" w:rsidRDefault="00B102EB" w:rsidP="00B102EB">
      <w:pPr>
        <w:pStyle w:val="a3"/>
        <w:ind w:left="0" w:firstLine="567"/>
        <w:jc w:val="both"/>
        <w:rPr>
          <w:sz w:val="28"/>
          <w:szCs w:val="28"/>
        </w:rPr>
      </w:pPr>
      <w:r w:rsidRPr="00B102EB">
        <w:rPr>
          <w:sz w:val="28"/>
          <w:szCs w:val="28"/>
        </w:rPr>
        <w:t xml:space="preserve">7. Каналізація та водовідведення - приблизна вартість -250тис.грн. </w:t>
      </w:r>
    </w:p>
    <w:p w:rsidR="00B102EB" w:rsidRPr="00B102EB" w:rsidRDefault="00B102EB" w:rsidP="00B102EB">
      <w:pPr>
        <w:pStyle w:val="a3"/>
        <w:ind w:left="0" w:firstLine="567"/>
        <w:jc w:val="both"/>
        <w:rPr>
          <w:sz w:val="28"/>
          <w:szCs w:val="28"/>
        </w:rPr>
      </w:pPr>
      <w:r w:rsidRPr="00B102EB">
        <w:rPr>
          <w:sz w:val="28"/>
          <w:szCs w:val="28"/>
        </w:rPr>
        <w:t>Загальна приблизна вартість ремонтних робіт складає 2млн. 140 тис.грн.</w:t>
      </w:r>
    </w:p>
    <w:p w:rsidR="00C30E1C" w:rsidRDefault="00C30E1C" w:rsidP="00F0212C">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sidR="000E5542">
        <w:rPr>
          <w:b/>
          <w:sz w:val="28"/>
          <w:szCs w:val="28"/>
        </w:rPr>
        <w:t>Рошки А.І.</w:t>
      </w:r>
      <w:r w:rsidRPr="00FF6DE3">
        <w:rPr>
          <w:sz w:val="28"/>
          <w:szCs w:val="28"/>
        </w:rPr>
        <w:t xml:space="preserve"> (рішення </w:t>
      </w:r>
      <w:r w:rsidR="000E5542">
        <w:rPr>
          <w:sz w:val="28"/>
          <w:szCs w:val="28"/>
        </w:rPr>
        <w:t>5</w:t>
      </w:r>
      <w:r w:rsidRPr="00FF6DE3">
        <w:rPr>
          <w:sz w:val="28"/>
          <w:szCs w:val="28"/>
        </w:rPr>
        <w:t>-ї сесії обласної ради VІ</w:t>
      </w:r>
      <w:r>
        <w:rPr>
          <w:sz w:val="28"/>
          <w:szCs w:val="28"/>
        </w:rPr>
        <w:t>І</w:t>
      </w:r>
      <w:r w:rsidRPr="00FF6DE3">
        <w:rPr>
          <w:sz w:val="28"/>
          <w:szCs w:val="28"/>
        </w:rPr>
        <w:t xml:space="preserve"> скликання від </w:t>
      </w:r>
      <w:r w:rsidR="000E5542">
        <w:rPr>
          <w:sz w:val="28"/>
          <w:szCs w:val="28"/>
        </w:rPr>
        <w:t>28.04</w:t>
      </w:r>
      <w:r>
        <w:rPr>
          <w:sz w:val="28"/>
          <w:szCs w:val="28"/>
        </w:rPr>
        <w:t>.2016</w:t>
      </w:r>
      <w:r w:rsidRPr="00FF6DE3">
        <w:rPr>
          <w:sz w:val="28"/>
          <w:szCs w:val="28"/>
        </w:rPr>
        <w:t xml:space="preserve"> № </w:t>
      </w:r>
      <w:r w:rsidR="000E5542">
        <w:rPr>
          <w:sz w:val="28"/>
          <w:szCs w:val="28"/>
        </w:rPr>
        <w:t>109-5/16</w:t>
      </w:r>
      <w:r w:rsidRPr="00FF6DE3">
        <w:rPr>
          <w:sz w:val="28"/>
          <w:szCs w:val="28"/>
        </w:rPr>
        <w:t>)</w:t>
      </w:r>
      <w:r w:rsidR="000E5542">
        <w:rPr>
          <w:sz w:val="28"/>
          <w:szCs w:val="28"/>
        </w:rPr>
        <w:t xml:space="preserve"> щодо виділення коштів на проведення капітального ремонту автомобільної дороги сполучення Герца-Тарашани Н-19 розглянут</w:t>
      </w:r>
      <w:r w:rsidR="00D924A1">
        <w:rPr>
          <w:sz w:val="28"/>
          <w:szCs w:val="28"/>
        </w:rPr>
        <w:t>о</w:t>
      </w:r>
      <w:r w:rsidR="000E5542">
        <w:rPr>
          <w:sz w:val="28"/>
          <w:szCs w:val="28"/>
        </w:rPr>
        <w:t xml:space="preserve">. У відповіді Служби автомобільних доріг </w:t>
      </w:r>
      <w:r w:rsidR="00406482">
        <w:rPr>
          <w:sz w:val="28"/>
          <w:szCs w:val="28"/>
        </w:rPr>
        <w:t xml:space="preserve">у Чернівецькій області зазначається, що основною проблемою виконання робіт з приведення до належного стану автомобільних доріг загального користування Глибоцького району та області в цілому є недостатність фінансування. Планом фінансування 2016 року на експлуатаційне утримання доріг загального користування передбачено 52,1 млн.грн. при мінімальній потребі коштів 170 млн.грн. на рік. Відповідно до протяжності доріг річний ліміт фінансування 2016 року для Глибоцького райавтодору передбачено на дороги державного значення 503,6 тис.грн., з яких виконано за чотири місяці робіт на суму 243,618 тис.грн. та місцевого значення – 1151,8 тис.грн., з яких виконано за аналогічний період робіт на суму 211,251 тис.грн., в тому числі на зазначеній дорозі спрофільовано гравійне покриття. Після завершення робіт з ліквідації ямковості на автомобільних дорогах загального користування державного значення за пріоритетністю маршрутів будуть проводитися ремонтні роботи </w:t>
      </w:r>
      <w:r w:rsidR="0014145E">
        <w:rPr>
          <w:sz w:val="28"/>
          <w:szCs w:val="28"/>
        </w:rPr>
        <w:t>на дорогах місцевого значення за рахунок коштів, виділених з державного бюджету на експлуатаційне утримання доріг місцевого значення. Покращити стан доріг загального користування можливо за рахунок місцевого бюджету, що і дозволяє законодавство.</w:t>
      </w:r>
    </w:p>
    <w:p w:rsidR="00B074A1" w:rsidRDefault="00B074A1" w:rsidP="00F0212C">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Ткачука В.В.</w:t>
      </w:r>
      <w:r w:rsidRPr="00FF6DE3">
        <w:rPr>
          <w:sz w:val="28"/>
          <w:szCs w:val="28"/>
        </w:rPr>
        <w:t xml:space="preserve"> (рішення </w:t>
      </w:r>
      <w:r>
        <w:rPr>
          <w:sz w:val="28"/>
          <w:szCs w:val="28"/>
        </w:rPr>
        <w:t>4</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15.03.2016</w:t>
      </w:r>
      <w:r w:rsidRPr="00FF6DE3">
        <w:rPr>
          <w:sz w:val="28"/>
          <w:szCs w:val="28"/>
        </w:rPr>
        <w:t xml:space="preserve"> № </w:t>
      </w:r>
      <w:r>
        <w:rPr>
          <w:sz w:val="28"/>
          <w:szCs w:val="28"/>
        </w:rPr>
        <w:t>66-4/16</w:t>
      </w:r>
      <w:r w:rsidRPr="00FF6DE3">
        <w:rPr>
          <w:sz w:val="28"/>
          <w:szCs w:val="28"/>
        </w:rPr>
        <w:t>)</w:t>
      </w:r>
      <w:r>
        <w:rPr>
          <w:sz w:val="28"/>
          <w:szCs w:val="28"/>
        </w:rPr>
        <w:t xml:space="preserve"> щодо відкриття автобусного маршруту сполученням Малий Дихтинець-Путила розглянуто. У відповіді управління інфраструктури обласної державної адміністрації зазначається, що </w:t>
      </w:r>
      <w:r w:rsidR="00C344D9">
        <w:rPr>
          <w:sz w:val="28"/>
          <w:szCs w:val="28"/>
        </w:rPr>
        <w:t xml:space="preserve">згідно статті 2 Закону України "Про автомобільний транспорт" законодавство України про автомобільний транспорт складається із зазначеного закону, законів України "Про транспорт", "Про дорожній рух", чинних міжнародних договорів та інших нормативно-правових актів у сфері автомобільних перевезень. Відповідно до статті 3 Закону України "Про автомобільний транспорт" відносини між автомобільними перевізниками, замовниками транспортних послуг, органами виконавчої влади та органами місцевого самоврядування, пасажирами, власниками транспортних засобів, а також їх відносини з юридичними та фізичними особами-суб'єктами </w:t>
      </w:r>
      <w:r w:rsidR="00615314">
        <w:rPr>
          <w:sz w:val="28"/>
          <w:szCs w:val="28"/>
        </w:rPr>
        <w:lastRenderedPageBreak/>
        <w:t>п</w:t>
      </w:r>
      <w:r w:rsidR="00C344D9">
        <w:rPr>
          <w:sz w:val="28"/>
          <w:szCs w:val="28"/>
        </w:rPr>
        <w:t>ідп</w:t>
      </w:r>
      <w:r w:rsidR="00615314">
        <w:rPr>
          <w:sz w:val="28"/>
          <w:szCs w:val="28"/>
        </w:rPr>
        <w:t>р</w:t>
      </w:r>
      <w:r w:rsidR="00C344D9">
        <w:rPr>
          <w:sz w:val="28"/>
          <w:szCs w:val="28"/>
        </w:rPr>
        <w:t>иємницької діяльності, які забезпечують діяльність автомобільного транспорту та безпеку перевезень регулюються вказаним законом. Отже забезпечення організації паса</w:t>
      </w:r>
      <w:r w:rsidR="00615314">
        <w:rPr>
          <w:sz w:val="28"/>
          <w:szCs w:val="28"/>
        </w:rPr>
        <w:t>ж</w:t>
      </w:r>
      <w:r w:rsidR="00C344D9">
        <w:rPr>
          <w:sz w:val="28"/>
          <w:szCs w:val="28"/>
        </w:rPr>
        <w:t>ирських перевезень не приміських автобусних маршрутах загального користування, що не виходять за межі району покладається на районні державні адміністрації. Відповідно до Закону України "Про автомобільний транспорт" визначення автомобільного перевізника на автобусному маршруті загального користування здійснюється виключно на конкурсних засадах. Порядок проведення конкурсів згідно статті 44 зазначеного закону визначає Кабінет Міністрів України. Постановою Кабінету Міністрів України від 03.12.2008 року №1081 затверджено "Порядок проведення конкурсу з перевезення пасажирів на автобусному маршруті загального користування". Порядок організації обстеження та облаштування маршрутів, що плануються для відкриття</w:t>
      </w:r>
      <w:r w:rsidR="00615314">
        <w:rPr>
          <w:sz w:val="28"/>
          <w:szCs w:val="28"/>
        </w:rPr>
        <w:t>, затверджений наказом Міністерства інфраструктури України від 15.07.2013 №480, зареєстрованого в Міністерстві юстиції України 31.07.2013 №1282/23814.</w:t>
      </w:r>
    </w:p>
    <w:p w:rsidR="00615314" w:rsidRDefault="00615314" w:rsidP="00F0212C">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Ткачука В.В.</w:t>
      </w:r>
      <w:r w:rsidRPr="00FF6DE3">
        <w:rPr>
          <w:sz w:val="28"/>
          <w:szCs w:val="28"/>
        </w:rPr>
        <w:t xml:space="preserve"> (рішення </w:t>
      </w:r>
      <w:r>
        <w:rPr>
          <w:sz w:val="28"/>
          <w:szCs w:val="28"/>
        </w:rPr>
        <w:t>4</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15.03.2016</w:t>
      </w:r>
      <w:r w:rsidRPr="00FF6DE3">
        <w:rPr>
          <w:sz w:val="28"/>
          <w:szCs w:val="28"/>
        </w:rPr>
        <w:t xml:space="preserve"> № </w:t>
      </w:r>
      <w:r>
        <w:rPr>
          <w:sz w:val="28"/>
          <w:szCs w:val="28"/>
        </w:rPr>
        <w:t>67-4/16</w:t>
      </w:r>
      <w:r w:rsidRPr="00FF6DE3">
        <w:rPr>
          <w:sz w:val="28"/>
          <w:szCs w:val="28"/>
        </w:rPr>
        <w:t>)</w:t>
      </w:r>
      <w:r>
        <w:rPr>
          <w:sz w:val="28"/>
          <w:szCs w:val="28"/>
        </w:rPr>
        <w:t xml:space="preserve"> щодо відкриття автобусного маршруту сполученням Остра-Діброва Кіцманського району розглянуто. У відповіді управління інфраструктури обласної державної адміністрації зазначається, що згідно статті 2 Закону України "Про автомобільний транспорт" законодавство України про автомобільний транспорт складається із зазначеного закону, законів України "Про транспорт", "Про дорожній рух", чинних міжнародних договорів та інших нормативно-правових актів у сфері автомобільних перевезень. Відповідно до статті 3 Закону України "Про автомобільний транспорт" відносини між автомобільними перевізниками, замовниками транспортних послуг, органами виконавчої влади та органами місцевого самоврядування, пасажирами, власниками транспортних засобів, а також їх відносини з юридичними та фізичними особами-суб'єктами підприємницької діяльності, які забезпечують діяльність автомобільного транспорту та безпеку перевезень регулюються вказаним законом. Отже забезпечення організації пасажирських перевезень не приміських автобусних маршрутах загального користування, що не виходять за межі району покладається на районні державні адміністрації. Відповідно до Закону України "Про автомобільний транспорт" визначення автомобільного перевізника на автобусному маршруті загального користування здійснюється виключно на конкурсних засадах. Порядок проведення конкурсів згідно статті 44 зазначеного закону визначає Кабінет Міністрів України. Постановою Кабінету Міністрів України від 03.12.2008 року №1081 затверджено "Порядок проведення конкурсу з перевезення пасажирів на автобусному маршруті загального користування". Порядок організації обстеження та облаштування маршрутів, що плануються для відкриття, затверджений наказом Міністерства інфраструктури України від </w:t>
      </w:r>
      <w:r>
        <w:rPr>
          <w:sz w:val="28"/>
          <w:szCs w:val="28"/>
        </w:rPr>
        <w:lastRenderedPageBreak/>
        <w:t>15.07.2013 №480, зареєстрованого в Міністерстві юстиції України 31.07.2013 №1282/23814.</w:t>
      </w:r>
    </w:p>
    <w:p w:rsidR="00C934A3" w:rsidRPr="002B7D8F" w:rsidRDefault="00C934A3" w:rsidP="002B7D8F">
      <w:pPr>
        <w:pStyle w:val="a3"/>
        <w:numPr>
          <w:ilvl w:val="0"/>
          <w:numId w:val="1"/>
        </w:numPr>
        <w:tabs>
          <w:tab w:val="left" w:pos="1134"/>
        </w:tabs>
        <w:ind w:left="0" w:firstLine="851"/>
        <w:jc w:val="both"/>
        <w:rPr>
          <w:sz w:val="28"/>
          <w:szCs w:val="28"/>
        </w:rPr>
      </w:pPr>
      <w:r w:rsidRPr="002B7D8F">
        <w:rPr>
          <w:sz w:val="28"/>
          <w:szCs w:val="28"/>
        </w:rPr>
        <w:t xml:space="preserve">Запит депутата обласної ради </w:t>
      </w:r>
      <w:r w:rsidRPr="002B7D8F">
        <w:rPr>
          <w:b/>
          <w:sz w:val="28"/>
          <w:szCs w:val="28"/>
        </w:rPr>
        <w:t>Салагора М.М.</w:t>
      </w:r>
      <w:r w:rsidRPr="002B7D8F">
        <w:rPr>
          <w:sz w:val="28"/>
          <w:szCs w:val="28"/>
        </w:rPr>
        <w:t xml:space="preserve"> (рішення 5-ї сесії обласної ради VІІ скликання від 28.04.2016 № 106-5/16) щодо покращення житлових умов громадянина Гринчука Є.М. жителя с.Біла Криниця Глибоцького району розглянуто. У відповіді Департаменту соціального захисту населення обласної державної адміністрації зазначається, що на сьогодні в області реалізовується одна державна програма забезпечення житлом членів сімей загиблих військовослужбовців, які брали участь у антитерористичні</w:t>
      </w:r>
      <w:r w:rsidR="00C713CA">
        <w:rPr>
          <w:sz w:val="28"/>
          <w:szCs w:val="28"/>
        </w:rPr>
        <w:t>й операції, а також інвалідів І-</w:t>
      </w:r>
      <w:r w:rsidRPr="002B7D8F">
        <w:rPr>
          <w:sz w:val="28"/>
          <w:szCs w:val="28"/>
        </w:rPr>
        <w:t>ІІ групи з числа військовослужбовців, які брали участь у зазначеній операції, відповідно до постанови Кабінету Міністрів України від 20.05.2015 р. № 348. Постановою Кабінету Міністрів України від 24.02.2016 №115 «Про внесення змін до Правил надання довгострокових кредитів індивідуальним забудовникам житла на селі» передбачено першочергове надання кредитів учасникам бойових дій в зоні антитерористичної операції та можливість отримання таких кредитів внутрішньо переміщеним особам з територій проведення АТО, які виявили бажання працювати та проживати (або проживають) в сільській місцевості. Отже, в області триває реалізація Програми індивідуального житлового будівництва на селі «Власний дім», яка діє на підставі Указу Президента України від 27 березня 1998 року № 222. Мешканці сільських населених пунктів області, громадяни, які переселяються в сільську місцевість, та учасники АТО, що повертаються з зони антитерористичної операції, і члени їх сімей мають можливість отримати довгостроковий пільговий кредит під 3% річних на наступні цілі: будівництво нового індивідуального житла - до 300 тис. грн.; придбання індивідуального житлового будинку (квартири) - до 200 тис. грн.</w:t>
      </w:r>
      <w:r w:rsidR="00574680" w:rsidRPr="002B7D8F">
        <w:rPr>
          <w:sz w:val="28"/>
          <w:szCs w:val="28"/>
        </w:rPr>
        <w:t>; добудова та реконструкція житла із застосуванням сучасних енергозберігаючих матеріалів та обладнання (в т.ч. утеплення житла, встановлення твердопаливних котлів, системи опалення) - до 150 тис. грн.; будівництво інже</w:t>
      </w:r>
      <w:r w:rsidR="0082374C">
        <w:rPr>
          <w:sz w:val="28"/>
          <w:szCs w:val="28"/>
        </w:rPr>
        <w:t>нерних мереж (газифікація, водо</w:t>
      </w:r>
      <w:r w:rsidR="00574680" w:rsidRPr="002B7D8F">
        <w:rPr>
          <w:sz w:val="28"/>
          <w:szCs w:val="28"/>
        </w:rPr>
        <w:t>забезпечення житла) - до 50 тис. грн. Перевагами Програми є: пільгова відсоткова ставка - 3% річних; багатодітним сім'ям, військовослужбовцям та учасникам АТО (на час особливого періоду) - безвідсотковий кредит; при погашенні кредиту рівень інфляції не враховується; термін повернення кредиту - до 20 років, для молодих сімей - до 30 років; нарахування відсотків на залишок кредиту. З метою отримання детальної інформації щодо отримання кредиту за програмою «Власний дім» зверта</w:t>
      </w:r>
      <w:r w:rsidR="0082374C">
        <w:rPr>
          <w:sz w:val="28"/>
          <w:szCs w:val="28"/>
        </w:rPr>
        <w:t>тися необхідно</w:t>
      </w:r>
      <w:r w:rsidR="00574680" w:rsidRPr="002B7D8F">
        <w:rPr>
          <w:sz w:val="28"/>
          <w:szCs w:val="28"/>
        </w:rPr>
        <w:t xml:space="preserve"> до Чернівецького обласного фонду підтримки індивідуального житлового будівництва на селі за адресою: м. Чернівці, вул. П.Орлика (колишня А.Гайдара), 1 Е, тел.(03722) 7-49-00. (050) 877-51-56, (050) 371-37-03. </w:t>
      </w:r>
      <w:r w:rsidR="0082374C">
        <w:rPr>
          <w:sz w:val="28"/>
          <w:szCs w:val="28"/>
        </w:rPr>
        <w:t>В</w:t>
      </w:r>
      <w:r w:rsidR="00574680" w:rsidRPr="002B7D8F">
        <w:rPr>
          <w:sz w:val="28"/>
          <w:szCs w:val="28"/>
        </w:rPr>
        <w:t xml:space="preserve">ідповідно до проекту Закону України «Про внесення змін до Закону України «Про запобігання впливу світової фінансової кризи на розвиток будівельної галузі та житлового будівництва» передбачено збільшити державну підтримку у розмірі 50 відсотків вартості </w:t>
      </w:r>
      <w:r w:rsidR="00574680" w:rsidRPr="002B7D8F">
        <w:rPr>
          <w:sz w:val="28"/>
          <w:szCs w:val="28"/>
        </w:rPr>
        <w:lastRenderedPageBreak/>
        <w:t xml:space="preserve">будівництва (придбання) доступного житла та/або пільгового іпотечного житлового кредиту особам, на яких поширюється дія пунктів 19 і 20 частини першої статті 6 та абзаців четвертого, шостого і восьмого пункту 1 статті 10 Закону України «Про статус ветеранів війни, гарантії їх соціального захисту». На жаль, державних програм забезпечення житлом військовослужбовців, які брали участь у антитерористичній операції, поки що немає. </w:t>
      </w:r>
      <w:r w:rsidR="0082374C">
        <w:rPr>
          <w:sz w:val="28"/>
          <w:szCs w:val="28"/>
        </w:rPr>
        <w:t>Крім того, одним з методів вирішення порушеного питання є</w:t>
      </w:r>
      <w:r w:rsidR="00574680" w:rsidRPr="002B7D8F">
        <w:rPr>
          <w:sz w:val="28"/>
          <w:szCs w:val="28"/>
        </w:rPr>
        <w:t xml:space="preserve"> здійснити постановку на квартирний облік за місцем реєстрації у виконавчому комітеті районної, міської, районної в місті, селищної, сільської радах. Статус учасника бойових дій надається: військовослужбовцям (резервістам, військовозобов'язаним) та працівникам Міноборони, Збройних Сил, Національної гвардії, </w:t>
      </w:r>
      <w:r w:rsidR="003D5E70">
        <w:rPr>
          <w:sz w:val="28"/>
          <w:szCs w:val="28"/>
        </w:rPr>
        <w:t>СБУ, Служби зовнішньої розвідки,</w:t>
      </w:r>
      <w:r w:rsidR="00574680" w:rsidRPr="002B7D8F">
        <w:rPr>
          <w:sz w:val="28"/>
          <w:szCs w:val="28"/>
        </w:rPr>
        <w:t xml:space="preserve"> Держприкордонслужби, Держспецтрансслужби, особам рядового і начальницького складу, військовослужбовцям, працівникам МВС, Управління державної охорони, Держспецзв'язку, ДСНС, ДПтС, військових формувань,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проведення антитерористичної операції (далі - військовослужбовці); </w:t>
      </w:r>
      <w:r w:rsidR="002B7D8F" w:rsidRPr="002B7D8F">
        <w:rPr>
          <w:sz w:val="28"/>
          <w:szCs w:val="28"/>
        </w:rPr>
        <w:t xml:space="preserve">працівникам підприємств, установ та організацій, які залучалися і брали безпосередню участь в антитерористичній операції в районах її проведення (далі - працівники). Для надання статусу учасника бойових дій: військовослужбовцям - командири (начальники) військових частин (органів, підрозділів) або інші керівники установ, закладів у місячний строк після завершення особами виконання завдань антитерористичної операції в районах її проведення подають на розгляд відповідних відомчих комісій, утворених у вищезазначених міністерствах, центральних органах виконавчої влади чи інших державних органах, у підпорядкуванні яких перебували військові частини (органи, підрозділи), установи та </w:t>
      </w:r>
      <w:r w:rsidR="00333729">
        <w:rPr>
          <w:sz w:val="28"/>
          <w:szCs w:val="28"/>
        </w:rPr>
        <w:t>з</w:t>
      </w:r>
      <w:r w:rsidR="002B7D8F" w:rsidRPr="002B7D8F">
        <w:rPr>
          <w:sz w:val="28"/>
          <w:szCs w:val="28"/>
        </w:rPr>
        <w:t xml:space="preserve">аклади, в складі яких проходили службу чи працювали особи, довідки за формою згідно з додатком 1 до Порядку надання статусу учасника бойових дій особам,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затвердженого постановою Кабінету Міністрів України від 20 серпня 2014 р. № 413 (далі - Порядок), та інші документи, які є підставою для надання особам статусу учасника бойових дій; працівникам - керівники підприємств, установ, організацій у місячний строк після завершення особами виконання завдань антитерористичної операції в районах її проведення подають на міжвідомчу комісію, утворену Державною службою України у справах ветеранів війни та учасників антитерористичної операції (далі - Служба), довідки за формою згідно з додатком 2 до Порядку та інші документи, які є підставою для надання особам статусу учасника бойових дій. Документи, які є підставою для надання статусу учасника бойових дій: для військовослужбовців - документи про безпосереднє залучення до </w:t>
      </w:r>
      <w:r w:rsidR="002B7D8F" w:rsidRPr="002B7D8F">
        <w:rPr>
          <w:sz w:val="28"/>
          <w:szCs w:val="28"/>
        </w:rPr>
        <w:lastRenderedPageBreak/>
        <w:t xml:space="preserve">виконання завдань антитерористичної операції в районах її проведення, направлення (прибуття) у відрядження до районів проведення антитерористичної операції, їх перебування в таких районах з метою виконання завдань із захисту незалежності, суверенітету та територіальної цілісності України шляхом безпосередньої участі в антитерористичній операції, забезпеченні її проведення (витяги з наказів, директив, розпоряджень, посвідчень про відрядження, журналів бойових дій, бойових донесень, дислокацій, книг нарядів, графіків несення служби, звітів, зведень, донесень, матеріалів спеціальних (службових) розслідувань </w:t>
      </w:r>
      <w:r w:rsidR="00306C1F">
        <w:rPr>
          <w:sz w:val="28"/>
          <w:szCs w:val="28"/>
        </w:rPr>
        <w:t xml:space="preserve">за фактами отримання поранень); </w:t>
      </w:r>
      <w:r w:rsidR="002B7D8F" w:rsidRPr="002B7D8F">
        <w:rPr>
          <w:sz w:val="28"/>
          <w:szCs w:val="28"/>
        </w:rPr>
        <w:t>для працівників - документи про безпосереднє залучення до виконання завдань антитерористичної операції в районах її проведення або направлення (прибуття) у відрядження для безпосередньої участі в антитерористичній операції в районах її проведення (витяги з наказів, розпоряджень, посвідчень про відрядження, книг нарядів, матеріалів спеціальних (службових) розслідувань за фактами отримання поранень), а також документи, що були підставою для прийняття керівниками підприємств, установ, організацій рішення про направлення осіб у таке відрядження. Первинний розгляд документів, які є підставою для надання статусу учасника бойових дій здійснюють: відомчі комісії</w:t>
      </w:r>
      <w:r w:rsidR="00306C1F">
        <w:rPr>
          <w:sz w:val="28"/>
          <w:szCs w:val="28"/>
        </w:rPr>
        <w:t xml:space="preserve"> - стосовно військовослужбовців,</w:t>
      </w:r>
      <w:r w:rsidR="002B7D8F" w:rsidRPr="002B7D8F">
        <w:rPr>
          <w:sz w:val="28"/>
          <w:szCs w:val="28"/>
        </w:rPr>
        <w:t xml:space="preserve"> </w:t>
      </w:r>
      <w:r w:rsidR="00306C1F" w:rsidRPr="002B7D8F">
        <w:rPr>
          <w:sz w:val="28"/>
          <w:szCs w:val="28"/>
        </w:rPr>
        <w:t>міжвідомча комісія - стосовно працівників.</w:t>
      </w:r>
      <w:r w:rsidR="00306C1F">
        <w:rPr>
          <w:sz w:val="28"/>
          <w:szCs w:val="28"/>
        </w:rPr>
        <w:t xml:space="preserve"> </w:t>
      </w:r>
      <w:r w:rsidR="002B7D8F" w:rsidRPr="002B7D8F">
        <w:rPr>
          <w:sz w:val="28"/>
          <w:szCs w:val="28"/>
        </w:rPr>
        <w:t>Відомчі комісії вивчають документи і подають їх на розгляд міжвідомчої комісії, а в разі відсутності підстав, які підтверджуються документами, повертають їх до військових частин (органів, підрозділів), установ, закладів з метою подальшого доопрацювання. У разі неподання командиром (начальником) військової частини (органу, підрозділу) або іншим керівником установи, закладу до відомчої комісії документів, необхідних для надання статусу учасника бойових дій, військовослужбовець може самостійно звернутися до відповідної відомчої комісії. У разі неподання керівником підприємства, установи, організації до міжвідомчої комісії документів, необхідних для надання статусу учасника бойових дій, працівник може самостійно звернутися безпосередньо до міжвідомчої комісії. Остаточне рішення про надання статусу учасника бойових дій приймається</w:t>
      </w:r>
      <w:r w:rsidR="002B7D8F">
        <w:rPr>
          <w:sz w:val="28"/>
          <w:szCs w:val="28"/>
        </w:rPr>
        <w:t xml:space="preserve"> </w:t>
      </w:r>
      <w:r w:rsidR="002B7D8F" w:rsidRPr="002B7D8F">
        <w:rPr>
          <w:sz w:val="28"/>
          <w:szCs w:val="28"/>
        </w:rPr>
        <w:t>міжвідомчою комісією.</w:t>
      </w:r>
      <w:r w:rsidR="002B7D8F">
        <w:rPr>
          <w:sz w:val="28"/>
          <w:szCs w:val="28"/>
        </w:rPr>
        <w:t xml:space="preserve"> </w:t>
      </w:r>
      <w:r w:rsidR="002B7D8F" w:rsidRPr="002B7D8F">
        <w:rPr>
          <w:sz w:val="28"/>
          <w:szCs w:val="28"/>
        </w:rPr>
        <w:t>Міжвідомча комісія розглядає документи і в разі потреби заслуховує пояснення</w:t>
      </w:r>
      <w:r w:rsidR="002B7D8F">
        <w:rPr>
          <w:sz w:val="28"/>
          <w:szCs w:val="28"/>
        </w:rPr>
        <w:t xml:space="preserve"> </w:t>
      </w:r>
      <w:r w:rsidR="002B7D8F" w:rsidRPr="002B7D8F">
        <w:rPr>
          <w:sz w:val="28"/>
          <w:szCs w:val="28"/>
        </w:rPr>
        <w:t>осіб, стосовно яких вони подані, свідків, представників державних органів та приймає в місячний</w:t>
      </w:r>
      <w:r w:rsidR="00CE2EF5">
        <w:rPr>
          <w:sz w:val="28"/>
          <w:szCs w:val="28"/>
        </w:rPr>
        <w:t xml:space="preserve"> </w:t>
      </w:r>
      <w:r w:rsidR="002B7D8F" w:rsidRPr="002B7D8F">
        <w:rPr>
          <w:sz w:val="28"/>
          <w:szCs w:val="28"/>
        </w:rPr>
        <w:t>строк з дня надходження документів рішення щодо надання статусу учасника бойових дій, про що інформує керівників підприємств, установ, організацій та органи соціального захисту населення за місцем реєстрації особи, якій встановл</w:t>
      </w:r>
      <w:r w:rsidR="00CE2EF5">
        <w:rPr>
          <w:sz w:val="28"/>
          <w:szCs w:val="28"/>
        </w:rPr>
        <w:t>ено статус учасника бойових дій.</w:t>
      </w:r>
      <w:r w:rsidR="002B7D8F">
        <w:rPr>
          <w:sz w:val="28"/>
          <w:szCs w:val="28"/>
        </w:rPr>
        <w:t xml:space="preserve"> </w:t>
      </w:r>
      <w:r w:rsidR="002B7D8F" w:rsidRPr="002B7D8F">
        <w:rPr>
          <w:sz w:val="28"/>
          <w:szCs w:val="28"/>
        </w:rPr>
        <w:t>Відповідно до пункту 2 Положення про порядок видачі посвідчень і нагрудних знаків ветеранів війни, затвердженого постановою Кабінету Міністрів України від 12.05.1994 № 302, підставою для надання ветеранам війни передбачених законодавством пільг і компенсацій є відповідне посвідчення, що підтверджує їх</w:t>
      </w:r>
      <w:r w:rsidR="002B7D8F">
        <w:rPr>
          <w:sz w:val="28"/>
          <w:szCs w:val="28"/>
        </w:rPr>
        <w:t xml:space="preserve"> </w:t>
      </w:r>
      <w:r w:rsidR="002B7D8F" w:rsidRPr="002B7D8F">
        <w:rPr>
          <w:sz w:val="28"/>
          <w:szCs w:val="28"/>
        </w:rPr>
        <w:t>статус</w:t>
      </w:r>
      <w:r w:rsidR="002B7D8F">
        <w:rPr>
          <w:sz w:val="28"/>
          <w:szCs w:val="28"/>
        </w:rPr>
        <w:t xml:space="preserve">. </w:t>
      </w:r>
      <w:r w:rsidR="002B7D8F" w:rsidRPr="002B7D8F">
        <w:rPr>
          <w:sz w:val="28"/>
          <w:szCs w:val="28"/>
        </w:rPr>
        <w:t xml:space="preserve">Особам, яким надано статус учасника бойових дій посвідчення учасника бойових дій і відповідний нагрудний знак </w:t>
      </w:r>
      <w:r w:rsidR="002B7D8F" w:rsidRPr="002B7D8F">
        <w:rPr>
          <w:sz w:val="28"/>
          <w:szCs w:val="28"/>
        </w:rPr>
        <w:lastRenderedPageBreak/>
        <w:t>видають:</w:t>
      </w:r>
      <w:r w:rsidR="002B7D8F">
        <w:rPr>
          <w:sz w:val="28"/>
          <w:szCs w:val="28"/>
        </w:rPr>
        <w:t xml:space="preserve"> </w:t>
      </w:r>
      <w:r w:rsidR="002B7D8F" w:rsidRPr="002B7D8F">
        <w:rPr>
          <w:sz w:val="28"/>
          <w:szCs w:val="28"/>
        </w:rPr>
        <w:t>військовослужбовцям - органи Міноборони, МВС, СБУ, Служби зовнішньої розвідки,</w:t>
      </w:r>
      <w:r w:rsidR="002B7D8F">
        <w:rPr>
          <w:sz w:val="28"/>
          <w:szCs w:val="28"/>
        </w:rPr>
        <w:t xml:space="preserve"> </w:t>
      </w:r>
      <w:r w:rsidR="002B7D8F" w:rsidRPr="002B7D8F">
        <w:rPr>
          <w:sz w:val="28"/>
          <w:szCs w:val="28"/>
        </w:rPr>
        <w:t>Адміністрації</w:t>
      </w:r>
      <w:r w:rsidR="002B7D8F">
        <w:rPr>
          <w:sz w:val="28"/>
          <w:szCs w:val="28"/>
        </w:rPr>
        <w:t xml:space="preserve"> Держприкордонслужби, </w:t>
      </w:r>
      <w:r w:rsidR="002B7D8F" w:rsidRPr="002B7D8F">
        <w:rPr>
          <w:sz w:val="28"/>
          <w:szCs w:val="28"/>
        </w:rPr>
        <w:t>Адміністрації Держспецтрансслужби, Управління державної охорони, Адміністрації Держспецзв'язку, ДСНС, ДПтС відповідно</w:t>
      </w:r>
      <w:r w:rsidR="000C7C2C">
        <w:rPr>
          <w:sz w:val="28"/>
          <w:szCs w:val="28"/>
        </w:rPr>
        <w:t>;</w:t>
      </w:r>
      <w:r w:rsidR="002B7D8F">
        <w:rPr>
          <w:sz w:val="28"/>
          <w:szCs w:val="28"/>
        </w:rPr>
        <w:t xml:space="preserve"> </w:t>
      </w:r>
      <w:r w:rsidR="002B7D8F" w:rsidRPr="002B7D8F">
        <w:rPr>
          <w:sz w:val="28"/>
          <w:szCs w:val="28"/>
        </w:rPr>
        <w:t>працівникам - органи соціального захисту населення за місцем їх реєстрації.</w:t>
      </w:r>
      <w:r w:rsidR="002B7D8F">
        <w:rPr>
          <w:sz w:val="28"/>
          <w:szCs w:val="28"/>
        </w:rPr>
        <w:t xml:space="preserve"> </w:t>
      </w:r>
      <w:r w:rsidR="002B7D8F" w:rsidRPr="002B7D8F">
        <w:rPr>
          <w:sz w:val="28"/>
          <w:szCs w:val="28"/>
        </w:rPr>
        <w:t>Після надання статусу учасника бойових дій, необхідно звернутись до управління праці та соціального захисту населення за місцем проживання для отримання пільг.</w:t>
      </w:r>
      <w:r w:rsidR="002B7D8F">
        <w:rPr>
          <w:sz w:val="28"/>
          <w:szCs w:val="28"/>
        </w:rPr>
        <w:t xml:space="preserve"> </w:t>
      </w:r>
      <w:r w:rsidR="002B7D8F" w:rsidRPr="002B7D8F">
        <w:rPr>
          <w:sz w:val="28"/>
          <w:szCs w:val="28"/>
        </w:rPr>
        <w:t>Стосовно надання Гринчуку Є.М. матеріальної допомоги на лікування, то йому надані роз'яснення щодо порядку надання грошової допомоги учасникам антитерористичної опера</w:t>
      </w:r>
      <w:r w:rsidR="000C7C2C">
        <w:rPr>
          <w:sz w:val="28"/>
          <w:szCs w:val="28"/>
        </w:rPr>
        <w:t>ції. При надходженні</w:t>
      </w:r>
      <w:r w:rsidR="002B7D8F" w:rsidRPr="002B7D8F">
        <w:rPr>
          <w:sz w:val="28"/>
          <w:szCs w:val="28"/>
        </w:rPr>
        <w:t xml:space="preserve"> необхідного комплекту документів дане питання буде розглянуто на засіданні комісії обласної державної адміністрації з розгляду питань надання грошової допомоги учасникам антитерористичної операції.</w:t>
      </w:r>
    </w:p>
    <w:p w:rsidR="00BF6867" w:rsidRDefault="00BF6867" w:rsidP="00F0212C">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Фочук С.Г.</w:t>
      </w:r>
      <w:r w:rsidRPr="00FF6DE3">
        <w:rPr>
          <w:sz w:val="28"/>
          <w:szCs w:val="28"/>
        </w:rPr>
        <w:t xml:space="preserve"> (рішення </w:t>
      </w:r>
      <w:r>
        <w:rPr>
          <w:sz w:val="28"/>
          <w:szCs w:val="28"/>
        </w:rPr>
        <w:t>4</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15.03.2016</w:t>
      </w:r>
      <w:r w:rsidRPr="00FF6DE3">
        <w:rPr>
          <w:sz w:val="28"/>
          <w:szCs w:val="28"/>
        </w:rPr>
        <w:t xml:space="preserve"> № </w:t>
      </w:r>
      <w:r>
        <w:rPr>
          <w:sz w:val="28"/>
          <w:szCs w:val="28"/>
        </w:rPr>
        <w:t>68-4/16</w:t>
      </w:r>
      <w:r w:rsidRPr="00FF6DE3">
        <w:rPr>
          <w:sz w:val="28"/>
          <w:szCs w:val="28"/>
        </w:rPr>
        <w:t>)</w:t>
      </w:r>
      <w:r>
        <w:rPr>
          <w:sz w:val="28"/>
          <w:szCs w:val="28"/>
        </w:rPr>
        <w:t xml:space="preserve"> щодо завершення будівництва та введення в експлуатацію Кам'янської ЗОШ І-ІІІ ступенів Сторожинецького району</w:t>
      </w:r>
      <w:r w:rsidR="005D5DE4">
        <w:rPr>
          <w:sz w:val="28"/>
          <w:szCs w:val="28"/>
        </w:rPr>
        <w:t xml:space="preserve"> розглянуто. У відповіді обласної державної адміністрації зазначається, що на даний час сформовано перелік об’єктів та заходів, фінансування яких у 2016 році пропонується здійснювати за рахунок субвенції з державного бюджету місцевим бюджетам на здійснення заходів щодо соціально-економічного розвитку окремих територій та перелік інвестиційних програм і проектів регіонального розвитку, що можуть реалізовуватися за рахунок коштів державного фонду регіонального розвитку у 2016 році в Чернівецькій області, до яких будівництво Кам'янської ЗОШ І-ІІІ ступенів Сторожинецького району не входить. На даний час розпочинається прийом інвестиційних програм (проектів) на 2017 рік. Для участі у конкурсному відборі потрібно подати необхідні документи на розгляд регіональній комісії з оцінки та забезпечення проведення конкурсного відбору інвестиційних програм і проектів регіонального розвитку, що можуть реалізовуватися за рахунок коштів державного фонду регіонального розвитку. Об’єкти повинні відповідати вимогам постанови Кабінету Міністрів України від 18.03.2015 №196 "Деякі питання державного фонду регіонального розвитку".</w:t>
      </w:r>
    </w:p>
    <w:p w:rsidR="00B66506" w:rsidRPr="00884985" w:rsidRDefault="00F243C9" w:rsidP="00884985">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ської групи "Вижницько-Путильська перспектива"</w:t>
      </w:r>
      <w:r w:rsidRPr="00FF6DE3">
        <w:rPr>
          <w:sz w:val="28"/>
          <w:szCs w:val="28"/>
        </w:rPr>
        <w:t xml:space="preserve"> (рішення </w:t>
      </w:r>
      <w:r>
        <w:rPr>
          <w:sz w:val="28"/>
          <w:szCs w:val="28"/>
        </w:rPr>
        <w:t>4</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15.03.2016</w:t>
      </w:r>
      <w:r w:rsidRPr="00FF6DE3">
        <w:rPr>
          <w:sz w:val="28"/>
          <w:szCs w:val="28"/>
        </w:rPr>
        <w:t xml:space="preserve"> № </w:t>
      </w:r>
      <w:r>
        <w:rPr>
          <w:sz w:val="28"/>
          <w:szCs w:val="28"/>
        </w:rPr>
        <w:t>65-4/16</w:t>
      </w:r>
      <w:r w:rsidRPr="00FF6DE3">
        <w:rPr>
          <w:sz w:val="28"/>
          <w:szCs w:val="28"/>
        </w:rPr>
        <w:t>)</w:t>
      </w:r>
      <w:r>
        <w:rPr>
          <w:sz w:val="28"/>
          <w:szCs w:val="28"/>
        </w:rPr>
        <w:t xml:space="preserve"> щодо </w:t>
      </w:r>
      <w:r w:rsidR="00953A1F">
        <w:rPr>
          <w:sz w:val="28"/>
          <w:szCs w:val="28"/>
        </w:rPr>
        <w:t>ремонту автомобільних доріг Чернівці-Вашківці-Вижниця-Путила-КПП "Руська", Долішній Шепіт-КПП "Руська" та об'їзду смт. Берегомет розглянуто. У відповід</w:t>
      </w:r>
      <w:r w:rsidR="00624791">
        <w:rPr>
          <w:sz w:val="28"/>
          <w:szCs w:val="28"/>
        </w:rPr>
        <w:t xml:space="preserve">ях Міністерства інфраструктури України та </w:t>
      </w:r>
      <w:r w:rsidR="00953A1F">
        <w:rPr>
          <w:sz w:val="28"/>
          <w:szCs w:val="28"/>
        </w:rPr>
        <w:t>Служби автомобільних доріг у Чернівецькій області зазначається, що</w:t>
      </w:r>
      <w:r w:rsidR="00624791">
        <w:rPr>
          <w:sz w:val="28"/>
          <w:szCs w:val="28"/>
        </w:rPr>
        <w:t xml:space="preserve"> на даний час в області залишається 19 недобудованих повеневих об’єктів, загальна вартість добудови яких у цінах 20</w:t>
      </w:r>
      <w:r w:rsidR="0039594E">
        <w:rPr>
          <w:sz w:val="28"/>
          <w:szCs w:val="28"/>
        </w:rPr>
        <w:t>0</w:t>
      </w:r>
      <w:r w:rsidR="00624791">
        <w:rPr>
          <w:sz w:val="28"/>
          <w:szCs w:val="28"/>
        </w:rPr>
        <w:t>8 року складає</w:t>
      </w:r>
      <w:r w:rsidR="00953A1F">
        <w:rPr>
          <w:sz w:val="28"/>
          <w:szCs w:val="28"/>
        </w:rPr>
        <w:t xml:space="preserve"> </w:t>
      </w:r>
      <w:r w:rsidR="00624791">
        <w:rPr>
          <w:sz w:val="28"/>
          <w:szCs w:val="28"/>
        </w:rPr>
        <w:t xml:space="preserve">близько 461,1 млн.грн. На сьогоднішній день відбір інвестиційних проектів проводиться Міжвідомчою комісією з питань державних інвестиційних проектів відповідно до Порядку відбору державних інвестиційних проектів, затвердженого постановою </w:t>
      </w:r>
      <w:r w:rsidR="00624791">
        <w:rPr>
          <w:sz w:val="28"/>
          <w:szCs w:val="28"/>
        </w:rPr>
        <w:lastRenderedPageBreak/>
        <w:t>Кабінету Міністрів України від 22.07.2015 №571. Тому одним з джерел фінансування продовження будівельних робіт у цьому році є кошти, залучені Укравтодором  у попередні роки.</w:t>
      </w:r>
      <w:r w:rsidR="0039594E">
        <w:rPr>
          <w:sz w:val="28"/>
          <w:szCs w:val="28"/>
        </w:rPr>
        <w:t xml:space="preserve"> Наразі </w:t>
      </w:r>
      <w:r w:rsidR="00084CB2">
        <w:rPr>
          <w:sz w:val="28"/>
          <w:szCs w:val="28"/>
        </w:rPr>
        <w:t>Укравтодор під</w:t>
      </w:r>
      <w:r w:rsidR="0039594E">
        <w:rPr>
          <w:sz w:val="28"/>
          <w:szCs w:val="28"/>
        </w:rPr>
        <w:t>готував проект нормативного акта про внесення змін до Постанови Кабінету Міністрів України від 17.06.2015 №498 "Деякі питання використання у 2015-2017 роках коштів, залучених у попередні роки під державні  гарантії Державного агентства автомобільних доріг", яким передбачено фінансування ділянки протяжністю 1,2 км автомобільної дороги державного значення Р-62 Верховина-Усть-Путила-Вижниця-Сторожинець-Чернівці км 22+400- км 23+600 з двома мостами в с.Розтоки довжиною 171 пог. М та 140 пог. М. З 1 вересня 2015 року до 1 січня 2017 року запроваджено експеримент з фінансового забезпечення реалізації заходів з розвитку автомобільних доріг загального користування державного значення в Одеській, Волинській, Льві</w:t>
      </w:r>
      <w:r w:rsidR="005003D8">
        <w:rPr>
          <w:sz w:val="28"/>
          <w:szCs w:val="28"/>
        </w:rPr>
        <w:t xml:space="preserve">вській та Чернівецькій областях та місті Києві. </w:t>
      </w:r>
      <w:r w:rsidR="005003D8" w:rsidRPr="005003D8">
        <w:rPr>
          <w:sz w:val="28"/>
          <w:szCs w:val="28"/>
        </w:rPr>
        <w:t xml:space="preserve">На період проведення експерименту для реалізації зазначених заходів до спеціальних </w:t>
      </w:r>
      <w:r w:rsidR="005003D8">
        <w:rPr>
          <w:sz w:val="28"/>
          <w:szCs w:val="28"/>
        </w:rPr>
        <w:t>фондів обласних бюджетів та бюджету міста Києва спрямовуються 50% суми перевиконання загального обсягу щомісячних індикативних показників надходжень митних платежів, що справляються під час митного оформлення товарів на територіях відповідних областей у порядку, встановленому Кабінетом Міністрів України. Перелік об’єктів затверджується відповідною обласною, Київською міською державними адміністраціями за погодженням з центральним органом виконавчої влади, що реалізує державну політику у сфері дорожнього господарства. Д</w:t>
      </w:r>
      <w:r w:rsidR="00084CB2">
        <w:rPr>
          <w:sz w:val="28"/>
          <w:szCs w:val="28"/>
        </w:rPr>
        <w:t>ж</w:t>
      </w:r>
      <w:r w:rsidR="005003D8">
        <w:rPr>
          <w:sz w:val="28"/>
          <w:szCs w:val="28"/>
        </w:rPr>
        <w:t>ерелом фінансування ремонтних робіт на повеневих об’єктах області можуть бути кошти місцевих бюджетів, враховуючи прийняття законів України "Про внесення змін до Податкового кодексу України та деяких законодавчих актів України щодо податко</w:t>
      </w:r>
      <w:r w:rsidR="00084CB2">
        <w:rPr>
          <w:sz w:val="28"/>
          <w:szCs w:val="28"/>
        </w:rPr>
        <w:t>вої реформи" та "Про внесення змі</w:t>
      </w:r>
      <w:r w:rsidR="005003D8">
        <w:rPr>
          <w:sz w:val="28"/>
          <w:szCs w:val="28"/>
        </w:rPr>
        <w:t>н до Бюджетного кодексу України щодо реформи міжбюджетних відносин", а також кошти державних капітальних видатків, що розподіляються Кабінетом Міністрів України. Або кошти державного фонду регіонального розвитку, що передбачені на соціально-економічний розвиток регіону, для цього необхідно співпрацювати з обласною державною адміністрацією та подавати пропозиції до Мінрегіонбуду.</w:t>
      </w:r>
      <w:r w:rsidR="00084CB2">
        <w:rPr>
          <w:sz w:val="28"/>
          <w:szCs w:val="28"/>
        </w:rPr>
        <w:t xml:space="preserve"> З</w:t>
      </w:r>
      <w:r w:rsidR="00953A1F" w:rsidRPr="005003D8">
        <w:rPr>
          <w:sz w:val="28"/>
          <w:szCs w:val="28"/>
        </w:rPr>
        <w:t>атвердженим головою обласної державної адміністрації та погодженим Міністерством інфраструктури та Державним агентством автомобільних доріг України Переліком автомобільних доріг загального користування державного значення, ремонт яких передбачається виконати за рахунок залучення коштів</w:t>
      </w:r>
      <w:r w:rsidR="00B31431" w:rsidRPr="005003D8">
        <w:rPr>
          <w:sz w:val="28"/>
          <w:szCs w:val="28"/>
        </w:rPr>
        <w:t xml:space="preserve"> спеціального фонду обласного бюджету, до якого спрямовуються 50% суми перевиконання загального обсягу щомісячних індикативних показників надходжень митних платежі, що справляються під час митного оформлення товарів на території Чернівецької області у 2016 році, заплановано здійснити поточний середній ремонт автомобільної дороги загального користування державного значення Т-26-01 Чернівці-Вашківці-Путила-КПП "Руська" з під'їздом до контрольно-пропускного пункту "Шепіт", яка пролягає через Вижницький та Кіцманський райони. Вартість </w:t>
      </w:r>
      <w:r w:rsidR="00B31431" w:rsidRPr="005003D8">
        <w:rPr>
          <w:sz w:val="28"/>
          <w:szCs w:val="28"/>
        </w:rPr>
        <w:lastRenderedPageBreak/>
        <w:t>ремонту ділянок зазначеної дороги складає 24,4 млн.грн. Після проведення процедури конкурсних торгів буде визначений підрядник для виконання робіт на зазначених ділянках дороги. Автомобільна дорога загального користування державного значення Т-26-09/Р-62/-Долішній Шепіт-КПП "Руська" не ввійшла до згаданого вище Переліку, тому здійснення ремонту на вказаній дорозі у 2016 році не передбачається. Автомобільна дорога О26003 Об'їз</w:t>
      </w:r>
      <w:r w:rsidR="00B336C8">
        <w:rPr>
          <w:sz w:val="28"/>
          <w:szCs w:val="28"/>
        </w:rPr>
        <w:t xml:space="preserve">д селища </w:t>
      </w:r>
      <w:r w:rsidR="00B31431" w:rsidRPr="005003D8">
        <w:rPr>
          <w:sz w:val="28"/>
          <w:szCs w:val="28"/>
        </w:rPr>
        <w:t>Берегомет належить до мережі доріг загального користування місцевого значення, тому чинним законодавством не передбачено використання котів по експерименту перевиконання митних надходжень на дороги місцевого значення. Підтримання цієї та інших доріг в проїжджому стані в 2016 році здійснюватиметься за рахунок коштів з державного бюджету на експлуатаційне утримання доріг місцевого значення. Покращення її стану можливе за рахунок коштів місцевого бюджету та за сприяння підприємств.</w:t>
      </w:r>
    </w:p>
    <w:p w:rsidR="00F0212C" w:rsidRDefault="00F0212C" w:rsidP="00F0212C">
      <w:pPr>
        <w:tabs>
          <w:tab w:val="left" w:pos="1134"/>
        </w:tabs>
        <w:jc w:val="both"/>
        <w:rPr>
          <w:b/>
          <w:sz w:val="28"/>
          <w:szCs w:val="28"/>
        </w:rPr>
      </w:pPr>
    </w:p>
    <w:p w:rsidR="00F0212C" w:rsidRDefault="00F0212C" w:rsidP="00F0212C">
      <w:pPr>
        <w:tabs>
          <w:tab w:val="left" w:pos="1134"/>
        </w:tabs>
        <w:jc w:val="both"/>
        <w:rPr>
          <w:b/>
          <w:sz w:val="28"/>
          <w:szCs w:val="28"/>
        </w:rPr>
      </w:pPr>
    </w:p>
    <w:p w:rsidR="00F0212C" w:rsidRDefault="00F0212C" w:rsidP="00F0212C">
      <w:pPr>
        <w:tabs>
          <w:tab w:val="left" w:pos="1134"/>
        </w:tabs>
        <w:jc w:val="both"/>
        <w:rPr>
          <w:b/>
          <w:sz w:val="28"/>
          <w:szCs w:val="28"/>
        </w:rPr>
      </w:pPr>
    </w:p>
    <w:p w:rsidR="00F0212C" w:rsidRPr="007824F4" w:rsidRDefault="00F0212C" w:rsidP="00F0212C">
      <w:pPr>
        <w:pStyle w:val="a3"/>
        <w:tabs>
          <w:tab w:val="left" w:pos="7938"/>
        </w:tabs>
        <w:ind w:left="0"/>
        <w:jc w:val="both"/>
        <w:rPr>
          <w:sz w:val="28"/>
          <w:szCs w:val="28"/>
        </w:rPr>
      </w:pPr>
      <w:r w:rsidRPr="007824F4">
        <w:rPr>
          <w:b/>
          <w:sz w:val="28"/>
          <w:szCs w:val="28"/>
        </w:rPr>
        <w:t>Керуючий справами обласної ради</w:t>
      </w:r>
      <w:r w:rsidRPr="007824F4">
        <w:rPr>
          <w:b/>
          <w:sz w:val="28"/>
          <w:szCs w:val="28"/>
        </w:rPr>
        <w:tab/>
        <w:t>М.Борець</w:t>
      </w:r>
    </w:p>
    <w:p w:rsidR="00F0212C" w:rsidRDefault="00F0212C" w:rsidP="00F0212C"/>
    <w:p w:rsidR="00F0212C" w:rsidRDefault="00F0212C" w:rsidP="00F0212C"/>
    <w:p w:rsidR="00853CD2" w:rsidRDefault="00853CD2"/>
    <w:sectPr w:rsidR="00853CD2" w:rsidSect="00CF6F99">
      <w:footerReference w:type="default" r:id="rId8"/>
      <w:pgSz w:w="11906" w:h="16838"/>
      <w:pgMar w:top="1134"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4312" w:rsidRDefault="00164312" w:rsidP="00E8461E">
      <w:r>
        <w:separator/>
      </w:r>
    </w:p>
  </w:endnote>
  <w:endnote w:type="continuationSeparator" w:id="1">
    <w:p w:rsidR="00164312" w:rsidRDefault="00164312" w:rsidP="00E846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C4C" w:rsidRDefault="002A73E5">
    <w:pPr>
      <w:pStyle w:val="a4"/>
      <w:jc w:val="right"/>
    </w:pPr>
    <w:r>
      <w:fldChar w:fldCharType="begin"/>
    </w:r>
    <w:r w:rsidR="00101342">
      <w:instrText xml:space="preserve"> PAGE   \* MERGEFORMAT </w:instrText>
    </w:r>
    <w:r>
      <w:fldChar w:fldCharType="separate"/>
    </w:r>
    <w:r w:rsidR="00B336C8">
      <w:rPr>
        <w:noProof/>
      </w:rPr>
      <w:t>13</w:t>
    </w:r>
    <w:r>
      <w:fldChar w:fldCharType="end"/>
    </w:r>
  </w:p>
  <w:p w:rsidR="00467C4C" w:rsidRDefault="0016431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4312" w:rsidRDefault="00164312" w:rsidP="00E8461E">
      <w:r>
        <w:separator/>
      </w:r>
    </w:p>
  </w:footnote>
  <w:footnote w:type="continuationSeparator" w:id="1">
    <w:p w:rsidR="00164312" w:rsidRDefault="00164312" w:rsidP="00E846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45D6A01E"/>
    <w:lvl w:ilvl="0" w:tplc="5014A53A">
      <w:start w:val="1"/>
      <w:numFmt w:val="decimal"/>
      <w:lvlText w:val="%1."/>
      <w:lvlJc w:val="left"/>
      <w:pPr>
        <w:ind w:left="720" w:hanging="360"/>
      </w:pPr>
      <w:rPr>
        <w:b/>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41E23C7"/>
    <w:multiLevelType w:val="multilevel"/>
    <w:tmpl w:val="E0408F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0212C"/>
    <w:rsid w:val="000022F4"/>
    <w:rsid w:val="000208C2"/>
    <w:rsid w:val="00052C91"/>
    <w:rsid w:val="00070B2A"/>
    <w:rsid w:val="00084CB2"/>
    <w:rsid w:val="000C7C2C"/>
    <w:rsid w:val="000D1A8F"/>
    <w:rsid w:val="000E5542"/>
    <w:rsid w:val="00101342"/>
    <w:rsid w:val="00124064"/>
    <w:rsid w:val="0014145E"/>
    <w:rsid w:val="00164312"/>
    <w:rsid w:val="001859F0"/>
    <w:rsid w:val="001D54E1"/>
    <w:rsid w:val="00206BA8"/>
    <w:rsid w:val="0027303E"/>
    <w:rsid w:val="002A73E5"/>
    <w:rsid w:val="002B7D8F"/>
    <w:rsid w:val="002D445A"/>
    <w:rsid w:val="00306C1F"/>
    <w:rsid w:val="00321425"/>
    <w:rsid w:val="00333729"/>
    <w:rsid w:val="00342AE2"/>
    <w:rsid w:val="003476D2"/>
    <w:rsid w:val="00374A61"/>
    <w:rsid w:val="00393292"/>
    <w:rsid w:val="0039594E"/>
    <w:rsid w:val="003D5E70"/>
    <w:rsid w:val="003E6B16"/>
    <w:rsid w:val="00406482"/>
    <w:rsid w:val="004152B5"/>
    <w:rsid w:val="004E17A9"/>
    <w:rsid w:val="004F3471"/>
    <w:rsid w:val="005003D8"/>
    <w:rsid w:val="00574680"/>
    <w:rsid w:val="005D2AEF"/>
    <w:rsid w:val="005D5DE4"/>
    <w:rsid w:val="005E7548"/>
    <w:rsid w:val="00615314"/>
    <w:rsid w:val="00616CA5"/>
    <w:rsid w:val="00624791"/>
    <w:rsid w:val="00640329"/>
    <w:rsid w:val="00655567"/>
    <w:rsid w:val="00666733"/>
    <w:rsid w:val="0067132C"/>
    <w:rsid w:val="006B6A54"/>
    <w:rsid w:val="006E2200"/>
    <w:rsid w:val="006E5933"/>
    <w:rsid w:val="00745DE5"/>
    <w:rsid w:val="007708F0"/>
    <w:rsid w:val="007D2F29"/>
    <w:rsid w:val="0081149C"/>
    <w:rsid w:val="00814627"/>
    <w:rsid w:val="0082374C"/>
    <w:rsid w:val="00853CD2"/>
    <w:rsid w:val="0085719F"/>
    <w:rsid w:val="00884985"/>
    <w:rsid w:val="008950F7"/>
    <w:rsid w:val="008B6438"/>
    <w:rsid w:val="008F4646"/>
    <w:rsid w:val="00953A1F"/>
    <w:rsid w:val="0097346B"/>
    <w:rsid w:val="00981AA5"/>
    <w:rsid w:val="009953DE"/>
    <w:rsid w:val="009A1B0B"/>
    <w:rsid w:val="009A2713"/>
    <w:rsid w:val="00AA183F"/>
    <w:rsid w:val="00AD0458"/>
    <w:rsid w:val="00AE5B68"/>
    <w:rsid w:val="00AF17B4"/>
    <w:rsid w:val="00AF431B"/>
    <w:rsid w:val="00B074A1"/>
    <w:rsid w:val="00B102EB"/>
    <w:rsid w:val="00B14A85"/>
    <w:rsid w:val="00B22613"/>
    <w:rsid w:val="00B31431"/>
    <w:rsid w:val="00B326FB"/>
    <w:rsid w:val="00B336C8"/>
    <w:rsid w:val="00B372AF"/>
    <w:rsid w:val="00B37B99"/>
    <w:rsid w:val="00B66506"/>
    <w:rsid w:val="00B7161D"/>
    <w:rsid w:val="00B92ED0"/>
    <w:rsid w:val="00BF4885"/>
    <w:rsid w:val="00BF6867"/>
    <w:rsid w:val="00C135C2"/>
    <w:rsid w:val="00C30E1C"/>
    <w:rsid w:val="00C336B4"/>
    <w:rsid w:val="00C344D9"/>
    <w:rsid w:val="00C370CA"/>
    <w:rsid w:val="00C37D59"/>
    <w:rsid w:val="00C713CA"/>
    <w:rsid w:val="00C934A3"/>
    <w:rsid w:val="00C972A4"/>
    <w:rsid w:val="00CC29EF"/>
    <w:rsid w:val="00CE2EF5"/>
    <w:rsid w:val="00D51F04"/>
    <w:rsid w:val="00D924A1"/>
    <w:rsid w:val="00DC6C29"/>
    <w:rsid w:val="00DF0697"/>
    <w:rsid w:val="00DF76A6"/>
    <w:rsid w:val="00E4034E"/>
    <w:rsid w:val="00E8461E"/>
    <w:rsid w:val="00EE1C5C"/>
    <w:rsid w:val="00F0212C"/>
    <w:rsid w:val="00F23C6E"/>
    <w:rsid w:val="00F243C9"/>
    <w:rsid w:val="00F647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12C"/>
    <w:pPr>
      <w:spacing w:line="240" w:lineRule="auto"/>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212C"/>
    <w:pPr>
      <w:ind w:left="720"/>
      <w:contextualSpacing/>
    </w:pPr>
  </w:style>
  <w:style w:type="paragraph" w:styleId="a4">
    <w:name w:val="footer"/>
    <w:basedOn w:val="a"/>
    <w:link w:val="a5"/>
    <w:uiPriority w:val="99"/>
    <w:unhideWhenUsed/>
    <w:rsid w:val="00F0212C"/>
    <w:pPr>
      <w:tabs>
        <w:tab w:val="center" w:pos="4819"/>
        <w:tab w:val="right" w:pos="9639"/>
      </w:tabs>
    </w:pPr>
  </w:style>
  <w:style w:type="character" w:customStyle="1" w:styleId="a5">
    <w:name w:val="Нижний колонтитул Знак"/>
    <w:basedOn w:val="a0"/>
    <w:link w:val="a4"/>
    <w:uiPriority w:val="99"/>
    <w:rsid w:val="00F0212C"/>
    <w:rPr>
      <w:rFonts w:eastAsia="Times New Roman"/>
      <w:sz w:val="24"/>
      <w:szCs w:val="24"/>
      <w:lang w:val="uk-UA" w:eastAsia="ru-RU"/>
    </w:rPr>
  </w:style>
  <w:style w:type="character" w:customStyle="1" w:styleId="FontStyle20">
    <w:name w:val="Font Style20"/>
    <w:basedOn w:val="a0"/>
    <w:uiPriority w:val="99"/>
    <w:rsid w:val="00F0212C"/>
    <w:rPr>
      <w:rFonts w:ascii="Times New Roman" w:hAnsi="Times New Roman" w:cs="Times New Roman"/>
      <w:b/>
      <w:bCs/>
      <w:sz w:val="26"/>
      <w:szCs w:val="26"/>
    </w:rPr>
  </w:style>
  <w:style w:type="character" w:customStyle="1" w:styleId="FontStyle13">
    <w:name w:val="Font Style13"/>
    <w:basedOn w:val="a0"/>
    <w:uiPriority w:val="99"/>
    <w:rsid w:val="00F0212C"/>
    <w:rPr>
      <w:rFonts w:ascii="Times New Roman" w:hAnsi="Times New Roman" w:cs="Times New Roman"/>
      <w:sz w:val="26"/>
      <w:szCs w:val="26"/>
    </w:rPr>
  </w:style>
  <w:style w:type="character" w:customStyle="1" w:styleId="FontStyle16">
    <w:name w:val="Font Style16"/>
    <w:basedOn w:val="a0"/>
    <w:uiPriority w:val="99"/>
    <w:rsid w:val="00F0212C"/>
    <w:rPr>
      <w:rFonts w:ascii="Times New Roman" w:hAnsi="Times New Roman" w:cs="Times New Roman"/>
      <w:sz w:val="26"/>
      <w:szCs w:val="26"/>
    </w:rPr>
  </w:style>
  <w:style w:type="paragraph" w:styleId="a6">
    <w:name w:val="Balloon Text"/>
    <w:basedOn w:val="a"/>
    <w:link w:val="a7"/>
    <w:uiPriority w:val="99"/>
    <w:semiHidden/>
    <w:unhideWhenUsed/>
    <w:rsid w:val="00F243C9"/>
    <w:rPr>
      <w:rFonts w:ascii="Tahoma" w:hAnsi="Tahoma" w:cs="Tahoma"/>
      <w:sz w:val="16"/>
      <w:szCs w:val="16"/>
    </w:rPr>
  </w:style>
  <w:style w:type="character" w:customStyle="1" w:styleId="a7">
    <w:name w:val="Текст выноски Знак"/>
    <w:basedOn w:val="a0"/>
    <w:link w:val="a6"/>
    <w:uiPriority w:val="99"/>
    <w:semiHidden/>
    <w:rsid w:val="00F243C9"/>
    <w:rPr>
      <w:rFonts w:ascii="Tahoma" w:eastAsia="Times New Roman" w:hAnsi="Tahoma" w:cs="Tahoma"/>
      <w:sz w:val="16"/>
      <w:szCs w:val="16"/>
      <w:lang w:val="uk-UA" w:eastAsia="ru-RU"/>
    </w:rPr>
  </w:style>
  <w:style w:type="character" w:styleId="a8">
    <w:name w:val="Hyperlink"/>
    <w:basedOn w:val="a0"/>
    <w:rsid w:val="00B102EB"/>
    <w:rPr>
      <w:color w:val="000080"/>
      <w:u w:val="single"/>
    </w:rPr>
  </w:style>
  <w:style w:type="character" w:customStyle="1" w:styleId="a9">
    <w:name w:val="Основной текст_"/>
    <w:basedOn w:val="a0"/>
    <w:link w:val="4"/>
    <w:rsid w:val="00B102EB"/>
    <w:rPr>
      <w:rFonts w:eastAsia="Times New Roman"/>
      <w:sz w:val="26"/>
      <w:szCs w:val="26"/>
      <w:shd w:val="clear" w:color="auto" w:fill="FFFFFF"/>
    </w:rPr>
  </w:style>
  <w:style w:type="paragraph" w:customStyle="1" w:styleId="4">
    <w:name w:val="Основной текст4"/>
    <w:basedOn w:val="a"/>
    <w:link w:val="a9"/>
    <w:rsid w:val="00B102EB"/>
    <w:pPr>
      <w:shd w:val="clear" w:color="auto" w:fill="FFFFFF"/>
      <w:spacing w:before="240" w:after="420" w:line="0" w:lineRule="atLeast"/>
      <w:ind w:hanging="300"/>
    </w:pPr>
    <w:rPr>
      <w:sz w:val="26"/>
      <w:szCs w:val="26"/>
      <w:lang w:val="ru-RU"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0C45C-CD40-4633-B6C7-8F676103A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1089</TotalTime>
  <Pages>13</Pages>
  <Words>5432</Words>
  <Characters>30967</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KTE</cp:lastModifiedBy>
  <cp:revision>40</cp:revision>
  <cp:lastPrinted>2016-04-07T07:43:00Z</cp:lastPrinted>
  <dcterms:created xsi:type="dcterms:W3CDTF">2016-04-05T06:34:00Z</dcterms:created>
  <dcterms:modified xsi:type="dcterms:W3CDTF">2016-07-29T08:18:00Z</dcterms:modified>
</cp:coreProperties>
</file>