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D" w:rsidRPr="00E76504" w:rsidRDefault="003F6EFD" w:rsidP="003F6EFD">
      <w:pPr>
        <w:pStyle w:val="Style8"/>
        <w:widowControl/>
        <w:spacing w:before="62" w:line="240" w:lineRule="auto"/>
        <w:jc w:val="center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6"/>
          <w:sz w:val="28"/>
          <w:szCs w:val="28"/>
          <w:lang w:val="uk-UA" w:eastAsia="uk-UA"/>
        </w:rPr>
        <w:t>ЗВЕРНЕННЯ</w:t>
      </w:r>
    </w:p>
    <w:p w:rsidR="003F6EFD" w:rsidRPr="00E76504" w:rsidRDefault="003F6EFD" w:rsidP="003F6EFD">
      <w:pPr>
        <w:pStyle w:val="Style9"/>
        <w:widowControl/>
        <w:ind w:left="312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6"/>
          <w:sz w:val="28"/>
          <w:szCs w:val="28"/>
          <w:lang w:val="uk-UA" w:eastAsia="uk-UA"/>
        </w:rPr>
        <w:t>депутатів Чернівецької обласної ради до Кабінету Міністрів України, Генеральної прокуратури України, Служби безпеки України, Національного антикорупційного бюро України</w:t>
      </w:r>
    </w:p>
    <w:p w:rsidR="003F6EFD" w:rsidRPr="00E76504" w:rsidRDefault="003F6EFD" w:rsidP="003F6EFD">
      <w:pPr>
        <w:pStyle w:val="Style18"/>
        <w:widowControl/>
        <w:spacing w:line="240" w:lineRule="auto"/>
        <w:rPr>
          <w:sz w:val="28"/>
          <w:szCs w:val="28"/>
          <w:lang w:val="uk-UA"/>
        </w:rPr>
      </w:pPr>
    </w:p>
    <w:p w:rsidR="003F6EFD" w:rsidRPr="00E76504" w:rsidRDefault="003F6EFD" w:rsidP="003F6EFD">
      <w:pPr>
        <w:pStyle w:val="Style18"/>
        <w:widowControl/>
        <w:spacing w:before="72" w:line="240" w:lineRule="auto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До Чернівецької обласної ради 20.01.2016 р. надійшло клопотання Державної служби геології та надр України щодо надання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», ідентифікаційний код 40020792, погодження на отримання спеціального дозволу на користування надрами.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82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Чернівецька обласна рада листом від 03.02.2016 р. повідомила Державну службу геології та надр України про неповний пакет поданих документів, зокрема, не підтверджено наявність земельної ділянки. В свою чергу, Державна служба геології та надр України листом від 22.02.2016 р. запропонувала Чернівецькій обласні раді в найкоротший строк розглянути подані документи і надати погодження (або відповідь про відмову) щодо отримання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 спеціального дозволу на користування надрами.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86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На черговій сесії Чернівецької обласної ради 15.03.2016 р. при розгляді питання погодження клопотання Державної служби геології та надр України щодо надання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 спеціального дозволу на користування надрами сесія обласної ради чітко і однозначно не погодили таке клопотання.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91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За інформацією Державної служби геології та надр України, розміщеної на офіційному сайті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Держгеонадр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,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» отримало 12.04.2016 р. Спеціальний дозвіл №4744 на геологічне вивчення нафтогазоносних надр, в тому числі дослідно-промислову розробку родовищ вуглеводнів з подальшим видобуванням нафти і газу (промислова розробка родовища), родовища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-Красноїльське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,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Сторожинецький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район, Чернівецька область, надалі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-Спецдозвіл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№4744.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86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В сукупності вищезазначене призвело до отримання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 Спецдозволу №4744 без аукціону і сплати відповідних коштів в державний бюджет України.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91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Дозвіл видано на підставі наявності у заявника цілісного майнового комплексу, побудованого (реконструйованого) з метою видобування та переробки корисних копалин з ділянки надр, на користування якою надається дозвіл - п.8пп.8 Порядку надання спеціальних дозволів на користування надрами, затвердженого Постановою Кабінету Міністрів України від 30 травня 2011 №615, надалі - Порядок надання спецдозволу, </w:t>
      </w:r>
      <w:r w:rsidRPr="00E76504">
        <w:rPr>
          <w:rStyle w:val="FontStyle26"/>
          <w:sz w:val="28"/>
          <w:szCs w:val="28"/>
          <w:lang w:val="uk-UA" w:eastAsia="uk-UA"/>
        </w:rPr>
        <w:t>в редакції від 04.03.2016 р.</w:t>
      </w:r>
    </w:p>
    <w:p w:rsidR="003F6EFD" w:rsidRPr="00E76504" w:rsidRDefault="003F6EFD" w:rsidP="003F6EFD">
      <w:pPr>
        <w:pStyle w:val="Style18"/>
        <w:widowControl/>
        <w:spacing w:before="5" w:line="240" w:lineRule="auto"/>
        <w:ind w:firstLine="0"/>
        <w:jc w:val="right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За станом на дату видачі Спецдозволу №4744, </w:t>
      </w:r>
      <w:r w:rsidRPr="00E76504">
        <w:rPr>
          <w:rStyle w:val="FontStyle26"/>
          <w:sz w:val="28"/>
          <w:szCs w:val="28"/>
          <w:lang w:val="uk-UA" w:eastAsia="uk-UA"/>
        </w:rPr>
        <w:t>а саме 12.04.2016 р.,</w:t>
      </w:r>
    </w:p>
    <w:p w:rsidR="003F6EFD" w:rsidRPr="00E76504" w:rsidRDefault="003F6EFD" w:rsidP="003F6EFD">
      <w:pPr>
        <w:pStyle w:val="Style14"/>
        <w:widowControl/>
        <w:spacing w:line="240" w:lineRule="auto"/>
        <w:jc w:val="both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Кабінетом Міністрів України затверджено Зміни, що вносяться до порядків, затверджених постановами Кабінету Міністрів України від 30 травня 2011 року №594 і 615 - Постанова Кабінету Міністрів України від </w:t>
      </w:r>
      <w:r w:rsidRPr="00E76504">
        <w:rPr>
          <w:rStyle w:val="FontStyle26"/>
          <w:sz w:val="28"/>
          <w:szCs w:val="28"/>
          <w:lang w:val="uk-UA" w:eastAsia="uk-UA"/>
        </w:rPr>
        <w:t>06.04.2016 р.</w:t>
      </w:r>
    </w:p>
    <w:p w:rsidR="003F6EFD" w:rsidRPr="00E76504" w:rsidRDefault="003F6EFD" w:rsidP="003F6EFD">
      <w:pPr>
        <w:pStyle w:val="Style11"/>
        <w:widowControl/>
        <w:spacing w:before="62"/>
        <w:rPr>
          <w:rStyle w:val="FontStyle26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№277. Зокрема, </w:t>
      </w:r>
      <w:r w:rsidRPr="00E76504">
        <w:rPr>
          <w:rStyle w:val="FontStyle26"/>
          <w:sz w:val="28"/>
          <w:szCs w:val="28"/>
          <w:lang w:val="uk-UA" w:eastAsia="uk-UA"/>
        </w:rPr>
        <w:t>підпункт 8 пункту 8 Порядок надання спецдозволу виключено.</w:t>
      </w:r>
    </w:p>
    <w:p w:rsidR="003F6EFD" w:rsidRPr="00E76504" w:rsidRDefault="003F6EFD" w:rsidP="003F6EFD">
      <w:pPr>
        <w:pStyle w:val="Style18"/>
        <w:widowControl/>
        <w:spacing w:line="240" w:lineRule="auto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lastRenderedPageBreak/>
        <w:t xml:space="preserve">На виконання Протокольного рішення №10/5 від 28 квітня 2016 року Чернівецької обласної ради, тимчасова контрольна комісія здійснила виїзд в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смт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.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Красноїльськ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Сторожинецького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району Чернівецької області для перевірки відповідності інформації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» фактичним обставинам і склала відповідний Звіт (копія додається). Тимчасова контрольна комісія констатувала </w:t>
      </w:r>
      <w:r w:rsidRPr="00E76504">
        <w:rPr>
          <w:rStyle w:val="FontStyle26"/>
          <w:sz w:val="28"/>
          <w:szCs w:val="28"/>
          <w:lang w:val="uk-UA" w:eastAsia="uk-UA"/>
        </w:rPr>
        <w:t xml:space="preserve">відсутність цілісного майнового комплексу </w:t>
      </w:r>
      <w:r w:rsidRPr="00E76504">
        <w:rPr>
          <w:rStyle w:val="FontStyle27"/>
          <w:sz w:val="28"/>
          <w:szCs w:val="28"/>
          <w:lang w:val="uk-UA" w:eastAsia="uk-UA"/>
        </w:rPr>
        <w:t>побудованого (реконструйованого) з метою видобування та переробки корисних копалин з ділянки надр, на користування якою надано Спецдозвіл №4744.</w:t>
      </w:r>
    </w:p>
    <w:p w:rsidR="003F6EFD" w:rsidRPr="00E76504" w:rsidRDefault="003F6EFD" w:rsidP="003F6EFD">
      <w:pPr>
        <w:pStyle w:val="Style18"/>
        <w:widowControl/>
        <w:spacing w:line="240" w:lineRule="auto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Тимчасова контрольна комісія депутатів Чернівецької обласної ради також </w:t>
      </w:r>
      <w:r w:rsidRPr="00E76504">
        <w:rPr>
          <w:rStyle w:val="FontStyle26"/>
          <w:sz w:val="28"/>
          <w:szCs w:val="28"/>
          <w:lang w:val="uk-UA" w:eastAsia="uk-UA"/>
        </w:rPr>
        <w:t xml:space="preserve">не виявила </w:t>
      </w:r>
      <w:r w:rsidRPr="00E76504">
        <w:rPr>
          <w:rStyle w:val="FontStyle28"/>
          <w:sz w:val="28"/>
          <w:szCs w:val="28"/>
          <w:lang w:val="uk-UA" w:eastAsia="uk-UA"/>
        </w:rPr>
        <w:t xml:space="preserve">«Вузол замірний </w:t>
      </w:r>
      <w:proofErr w:type="spellStart"/>
      <w:r w:rsidRPr="00E76504">
        <w:rPr>
          <w:rStyle w:val="FontStyle28"/>
          <w:sz w:val="28"/>
          <w:szCs w:val="28"/>
          <w:lang w:val="uk-UA" w:eastAsia="uk-UA"/>
        </w:rPr>
        <w:t>Ду</w:t>
      </w:r>
      <w:proofErr w:type="spellEnd"/>
      <w:r w:rsidRPr="00E76504">
        <w:rPr>
          <w:rStyle w:val="FontStyle28"/>
          <w:sz w:val="28"/>
          <w:szCs w:val="28"/>
          <w:lang w:val="uk-UA" w:eastAsia="uk-UA"/>
        </w:rPr>
        <w:t xml:space="preserve"> </w:t>
      </w:r>
      <w:r w:rsidRPr="00E76504">
        <w:rPr>
          <w:rStyle w:val="FontStyle28"/>
          <w:sz w:val="28"/>
          <w:szCs w:val="28"/>
          <w:lang w:val="de-DE" w:eastAsia="uk-UA"/>
        </w:rPr>
        <w:t xml:space="preserve">100PN63 </w:t>
      </w:r>
      <w:proofErr w:type="spellStart"/>
      <w:r>
        <w:rPr>
          <w:rStyle w:val="FontStyle28"/>
          <w:sz w:val="28"/>
          <w:szCs w:val="28"/>
          <w:lang w:val="uk-UA" w:eastAsia="uk-UA"/>
        </w:rPr>
        <w:t>МРа</w:t>
      </w:r>
      <w:proofErr w:type="spellEnd"/>
      <w:r>
        <w:rPr>
          <w:rStyle w:val="FontStyle28"/>
          <w:sz w:val="28"/>
          <w:szCs w:val="28"/>
          <w:lang w:val="uk-UA" w:eastAsia="uk-UA"/>
        </w:rPr>
        <w:t xml:space="preserve"> з діафрагмою Ду100</w:t>
      </w:r>
      <w:r w:rsidRPr="00E76504">
        <w:rPr>
          <w:rStyle w:val="FontStyle28"/>
          <w:sz w:val="28"/>
          <w:szCs w:val="28"/>
          <w:lang w:val="uk-UA" w:eastAsia="uk-UA"/>
        </w:rPr>
        <w:t xml:space="preserve">; компресор 2ГУ 1,6-4/1,5-13/2-13» </w:t>
      </w:r>
      <w:r w:rsidRPr="00E76504">
        <w:rPr>
          <w:rStyle w:val="FontStyle27"/>
          <w:sz w:val="28"/>
          <w:szCs w:val="28"/>
          <w:lang w:val="uk-UA" w:eastAsia="uk-UA"/>
        </w:rPr>
        <w:t xml:space="preserve">з переліку майна, наданого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» в пакеті документів до сесії Чернівецької обласної ради, як орендованого у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Західтехногаз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», код 38331376 (Договір оренди майнового комплексу від 24.11.2015 р.), і відповідну єдину підставу отримання Спецдозволу №4744 без аукціону.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82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Депутатам Чернівецької обласної ради була надана недостовірна інформація щодо наявності у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>» відповідного цілісного майнового комплексу з метою видобування та переробки корисних копалин з ділянки надр, на користування якою надано дозвіл.</w:t>
      </w:r>
    </w:p>
    <w:p w:rsidR="003F6EFD" w:rsidRPr="00E76504" w:rsidRDefault="003F6EFD" w:rsidP="003F6EFD">
      <w:pPr>
        <w:pStyle w:val="Style18"/>
        <w:widowControl/>
        <w:spacing w:line="240" w:lineRule="auto"/>
        <w:ind w:firstLine="686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>На підставі викладеного, Чернівецька обласна рада звертається з наступним:</w:t>
      </w:r>
    </w:p>
    <w:p w:rsidR="003F6EFD" w:rsidRPr="00E76504" w:rsidRDefault="003F6EFD" w:rsidP="003F6EFD">
      <w:pPr>
        <w:pStyle w:val="Style17"/>
        <w:widowControl/>
        <w:spacing w:line="240" w:lineRule="auto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Державній службі геології та надр України анулювати Спеціальний дозволів №4744 від 12.04.2016 р. на геологічне вивчення нафтогазоносних надр, в тому числі дослідно-промислову розробку родовищ вуглеводнів з подальшим видобуванням нафти і газу (промислова розробка родовища) родовища -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Красноїльське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, наданого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», ідентифікаційний код 40020792. Провести аукціон з продажу Спеціального дозволу на геологічне вивчення нафтогазоносних надр, в тому числі дослідно-промислову розробку родовищ вуглеводнів з подальшим видобуванням нафти і газу (промислова розробка родовища) родовища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-Красноїльське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,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Сторожинецький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район, Чернівецька область;</w:t>
      </w:r>
    </w:p>
    <w:p w:rsidR="003F6EFD" w:rsidRPr="00E76504" w:rsidRDefault="003F6EFD" w:rsidP="003F6EFD">
      <w:pPr>
        <w:pStyle w:val="Style17"/>
        <w:widowControl/>
        <w:spacing w:line="240" w:lineRule="auto"/>
        <w:rPr>
          <w:rStyle w:val="FontStyle27"/>
          <w:sz w:val="28"/>
          <w:szCs w:val="28"/>
          <w:lang w:val="uk-UA" w:eastAsia="uk-UA"/>
        </w:rPr>
      </w:pPr>
      <w:r w:rsidRPr="00E76504">
        <w:rPr>
          <w:rStyle w:val="FontStyle27"/>
          <w:sz w:val="28"/>
          <w:szCs w:val="28"/>
          <w:lang w:val="uk-UA" w:eastAsia="uk-UA"/>
        </w:rPr>
        <w:t xml:space="preserve">Кабінету Міністрів України, Генеральній прокуратурі України, Службі безпеки України та Національному антикорупційному бюро України надати правову оцінку всім обставинам щодо отримання </w:t>
      </w:r>
      <w:r w:rsidRPr="00E76504">
        <w:rPr>
          <w:rStyle w:val="FontStyle27"/>
          <w:sz w:val="28"/>
          <w:szCs w:val="28"/>
          <w:lang w:val="de-DE" w:eastAsia="uk-UA"/>
        </w:rPr>
        <w:t xml:space="preserve">TOB </w:t>
      </w:r>
      <w:r w:rsidRPr="00E76504">
        <w:rPr>
          <w:rStyle w:val="FontStyle27"/>
          <w:sz w:val="28"/>
          <w:szCs w:val="28"/>
          <w:lang w:val="uk-UA" w:eastAsia="uk-UA"/>
        </w:rPr>
        <w:t>«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ІНГАЗКО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», ідентифікаційний код 40020792, Спеціального дозволу №4744 від 12.04.2016 р. на геологічне вивчення нафтогазоносних надр, в тому числі дослідно-промислову розробку родовищ вуглеводнів з подальшим видобуванням нафти і газу (промислова розробка родовища) родовища -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Красноїльське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, </w:t>
      </w:r>
      <w:proofErr w:type="spellStart"/>
      <w:r w:rsidRPr="00E76504">
        <w:rPr>
          <w:rStyle w:val="FontStyle27"/>
          <w:sz w:val="28"/>
          <w:szCs w:val="28"/>
          <w:lang w:val="uk-UA" w:eastAsia="uk-UA"/>
        </w:rPr>
        <w:t>Сторожинецький</w:t>
      </w:r>
      <w:proofErr w:type="spellEnd"/>
      <w:r w:rsidRPr="00E76504">
        <w:rPr>
          <w:rStyle w:val="FontStyle27"/>
          <w:sz w:val="28"/>
          <w:szCs w:val="28"/>
          <w:lang w:val="uk-UA" w:eastAsia="uk-UA"/>
        </w:rPr>
        <w:t xml:space="preserve"> район, Чернівецька область.</w:t>
      </w:r>
    </w:p>
    <w:p w:rsidR="003F6EFD" w:rsidRPr="00761142" w:rsidRDefault="003F6EFD" w:rsidP="003F6EFD">
      <w:pPr>
        <w:pStyle w:val="Style16"/>
        <w:widowControl/>
        <w:spacing w:line="240" w:lineRule="exact"/>
        <w:ind w:left="3259"/>
        <w:jc w:val="both"/>
        <w:rPr>
          <w:sz w:val="20"/>
          <w:szCs w:val="20"/>
          <w:lang w:val="uk-UA"/>
        </w:rPr>
      </w:pPr>
    </w:p>
    <w:p w:rsidR="003F6EFD" w:rsidRPr="00761142" w:rsidRDefault="003F6EFD" w:rsidP="003F6EFD">
      <w:pPr>
        <w:pStyle w:val="Style16"/>
        <w:widowControl/>
        <w:spacing w:line="240" w:lineRule="exact"/>
        <w:ind w:left="3259"/>
        <w:jc w:val="both"/>
        <w:rPr>
          <w:sz w:val="20"/>
          <w:szCs w:val="20"/>
          <w:lang w:val="uk-UA"/>
        </w:rPr>
      </w:pPr>
    </w:p>
    <w:p w:rsidR="003F6EFD" w:rsidRDefault="003F6EFD" w:rsidP="003F6EFD">
      <w:pPr>
        <w:pStyle w:val="Style16"/>
        <w:widowControl/>
        <w:tabs>
          <w:tab w:val="left" w:leader="underscore" w:pos="5333"/>
        </w:tabs>
        <w:spacing w:before="216"/>
        <w:ind w:left="3259"/>
        <w:jc w:val="both"/>
        <w:rPr>
          <w:rStyle w:val="FontStyle28"/>
          <w:lang w:val="uk-UA" w:eastAsia="uk-UA"/>
        </w:rPr>
      </w:pPr>
      <w:r>
        <w:rPr>
          <w:rStyle w:val="FontStyle28"/>
          <w:lang w:val="uk-UA" w:eastAsia="uk-UA"/>
        </w:rPr>
        <w:t xml:space="preserve">                 </w:t>
      </w:r>
    </w:p>
    <w:p w:rsidR="003F6EFD" w:rsidRDefault="003F6EFD" w:rsidP="003F6EFD">
      <w:pPr>
        <w:pStyle w:val="Style16"/>
        <w:widowControl/>
        <w:tabs>
          <w:tab w:val="left" w:leader="underscore" w:pos="5333"/>
        </w:tabs>
        <w:spacing w:before="216"/>
        <w:ind w:left="3259"/>
        <w:jc w:val="both"/>
        <w:rPr>
          <w:rStyle w:val="FontStyle28"/>
          <w:lang w:val="uk-UA" w:eastAsia="uk-UA"/>
        </w:rPr>
      </w:pPr>
      <w:r>
        <w:rPr>
          <w:rStyle w:val="FontStyle28"/>
          <w:lang w:val="uk-UA" w:eastAsia="uk-UA"/>
        </w:rPr>
        <w:t xml:space="preserve">                 Прийнято на</w:t>
      </w:r>
      <w:r w:rsidRPr="00E76504">
        <w:rPr>
          <w:rStyle w:val="FontStyle28"/>
          <w:lang w:eastAsia="uk-UA"/>
        </w:rPr>
        <w:t xml:space="preserve"> </w:t>
      </w:r>
      <w:r>
        <w:rPr>
          <w:rStyle w:val="FontStyle28"/>
          <w:lang w:val="uk-UA" w:eastAsia="uk-UA"/>
        </w:rPr>
        <w:t>6-й сесії Чернівецької обласної ради</w:t>
      </w:r>
    </w:p>
    <w:p w:rsidR="009A220E" w:rsidRDefault="003F6EFD" w:rsidP="003F6EFD">
      <w:pPr>
        <w:pStyle w:val="Style15"/>
        <w:widowControl/>
        <w:tabs>
          <w:tab w:val="left" w:leader="underscore" w:pos="3619"/>
        </w:tabs>
        <w:spacing w:before="38"/>
        <w:jc w:val="right"/>
      </w:pPr>
      <w:r>
        <w:rPr>
          <w:rStyle w:val="FontStyle28"/>
          <w:lang w:val="uk-UA" w:eastAsia="uk-UA"/>
        </w:rPr>
        <w:t>VII скликання</w:t>
      </w:r>
      <w:r w:rsidRPr="00E76504">
        <w:rPr>
          <w:rStyle w:val="FontStyle28"/>
          <w:lang w:eastAsia="uk-UA"/>
        </w:rPr>
        <w:t xml:space="preserve"> 28 </w:t>
      </w:r>
      <w:r>
        <w:rPr>
          <w:rStyle w:val="FontStyle28"/>
          <w:lang w:val="uk-UA" w:eastAsia="uk-UA"/>
        </w:rPr>
        <w:t>липня 2016 року</w:t>
      </w:r>
    </w:p>
    <w:sectPr w:rsidR="009A220E" w:rsidSect="00E76504">
      <w:pgSz w:w="11905" w:h="16837"/>
      <w:pgMar w:top="851" w:right="1217" w:bottom="1440" w:left="121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3F6EFD"/>
    <w:rsid w:val="0012683E"/>
    <w:rsid w:val="003F6EFD"/>
    <w:rsid w:val="009A220E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3F6EFD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3F6EF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basedOn w:val="a0"/>
    <w:uiPriority w:val="99"/>
    <w:rsid w:val="003F6EFD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F6EF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F6E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F6EF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F6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F6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F6EFD"/>
    <w:pPr>
      <w:widowControl w:val="0"/>
      <w:autoSpaceDE w:val="0"/>
      <w:autoSpaceDN w:val="0"/>
      <w:adjustRightInd w:val="0"/>
      <w:spacing w:after="0" w:line="324" w:lineRule="exact"/>
      <w:ind w:firstLine="12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F6EFD"/>
    <w:pPr>
      <w:widowControl w:val="0"/>
      <w:autoSpaceDE w:val="0"/>
      <w:autoSpaceDN w:val="0"/>
      <w:adjustRightInd w:val="0"/>
      <w:spacing w:after="0" w:line="32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3F6EFD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2016-09-12T14:07:00Z</dcterms:created>
  <dcterms:modified xsi:type="dcterms:W3CDTF">2016-09-12T14:07:00Z</dcterms:modified>
</cp:coreProperties>
</file>