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CFC" w:rsidRPr="00173C04" w:rsidRDefault="00E06CFC" w:rsidP="00E06CFC">
      <w:pPr>
        <w:pStyle w:val="Style4"/>
        <w:widowControl/>
        <w:spacing w:line="240" w:lineRule="auto"/>
        <w:ind w:firstLine="0"/>
        <w:jc w:val="center"/>
        <w:rPr>
          <w:b/>
          <w:sz w:val="30"/>
          <w:szCs w:val="30"/>
        </w:rPr>
      </w:pPr>
      <w:r w:rsidRPr="00173C04">
        <w:rPr>
          <w:b/>
          <w:sz w:val="30"/>
          <w:szCs w:val="30"/>
        </w:rPr>
        <w:t xml:space="preserve">Звернення депутатів Чернівецької обласної ради </w:t>
      </w:r>
      <w:r w:rsidRPr="00173C04">
        <w:rPr>
          <w:b/>
          <w:sz w:val="30"/>
          <w:szCs w:val="30"/>
        </w:rPr>
        <w:br/>
        <w:t xml:space="preserve">VІІ скликання до Прем’єр-міністра України </w:t>
      </w:r>
      <w:proofErr w:type="spellStart"/>
      <w:r w:rsidRPr="00173C04">
        <w:rPr>
          <w:b/>
          <w:sz w:val="30"/>
          <w:szCs w:val="30"/>
        </w:rPr>
        <w:t>Гройсмана</w:t>
      </w:r>
      <w:proofErr w:type="spellEnd"/>
      <w:r w:rsidRPr="00173C04">
        <w:rPr>
          <w:b/>
          <w:sz w:val="30"/>
          <w:szCs w:val="30"/>
        </w:rPr>
        <w:t xml:space="preserve"> В.Б.</w:t>
      </w:r>
    </w:p>
    <w:p w:rsidR="00E06CFC" w:rsidRPr="00173C04" w:rsidRDefault="00E06CFC" w:rsidP="00E06CFC">
      <w:pPr>
        <w:pStyle w:val="Style4"/>
        <w:widowControl/>
        <w:spacing w:line="240" w:lineRule="auto"/>
        <w:jc w:val="center"/>
        <w:rPr>
          <w:b/>
          <w:sz w:val="28"/>
          <w:szCs w:val="28"/>
        </w:rPr>
      </w:pPr>
    </w:p>
    <w:p w:rsidR="00E06CFC" w:rsidRPr="00173C04" w:rsidRDefault="00E06CFC" w:rsidP="00E06CFC">
      <w:pPr>
        <w:pStyle w:val="a3"/>
        <w:spacing w:after="0"/>
        <w:ind w:firstLine="708"/>
        <w:jc w:val="both"/>
        <w:rPr>
          <w:szCs w:val="28"/>
          <w:lang w:val="uk-UA"/>
        </w:rPr>
      </w:pPr>
      <w:r w:rsidRPr="00173C04">
        <w:rPr>
          <w:szCs w:val="28"/>
          <w:lang w:val="uk-UA"/>
        </w:rPr>
        <w:t xml:space="preserve">Збереження здоров’я дітей, відновлення їх життєвих сил шляхом організації якісного, повноцінного оздоровлення та відпочинку є важливим напрямком діяльності соціальної політики. На даний час посиленої уваги потребує вирішення питання відновлення здоров’я дітей, котрим необхідна особлива соціальна увага і підтримка (дітей-сиріт та дітей, позбавлених батьківської опіки та піклування, дітей-інвалідів, дітей з малозабезпечених родин та сімей учасників </w:t>
      </w:r>
      <w:proofErr w:type="spellStart"/>
      <w:r w:rsidRPr="00173C04">
        <w:rPr>
          <w:szCs w:val="28"/>
          <w:lang w:val="uk-UA"/>
        </w:rPr>
        <w:t>АТО</w:t>
      </w:r>
      <w:proofErr w:type="spellEnd"/>
      <w:r w:rsidRPr="00173C04">
        <w:rPr>
          <w:szCs w:val="28"/>
          <w:lang w:val="uk-UA"/>
        </w:rPr>
        <w:t>).</w:t>
      </w:r>
    </w:p>
    <w:p w:rsidR="00E06CFC" w:rsidRPr="00173C04" w:rsidRDefault="00E06CFC" w:rsidP="00E06CFC">
      <w:pPr>
        <w:ind w:firstLine="708"/>
        <w:jc w:val="both"/>
        <w:rPr>
          <w:rFonts w:ascii="Times New Roman" w:hAnsi="Times New Roman"/>
          <w:szCs w:val="28"/>
        </w:rPr>
      </w:pPr>
      <w:r w:rsidRPr="00173C04">
        <w:rPr>
          <w:rFonts w:ascii="Times New Roman" w:hAnsi="Times New Roman"/>
          <w:szCs w:val="28"/>
        </w:rPr>
        <w:t xml:space="preserve">З метою організації оздоровлення та відпочинку дітей в області прийнято Комплексну програму оздоровлення та відпочинку дітей Чернівецької області на 2016-2020 роки, яка затверджена рішенням </w:t>
      </w:r>
      <w:r>
        <w:rPr>
          <w:rFonts w:ascii="Times New Roman" w:hAnsi="Times New Roman"/>
          <w:szCs w:val="28"/>
        </w:rPr>
        <w:t>4-ї</w:t>
      </w:r>
      <w:r w:rsidRPr="00173C04">
        <w:rPr>
          <w:rFonts w:ascii="Times New Roman" w:hAnsi="Times New Roman"/>
          <w:szCs w:val="28"/>
        </w:rPr>
        <w:t xml:space="preserve"> сесії обласної ради VІІ скликання від 15 березня 2016 р. №</w:t>
      </w:r>
      <w:r>
        <w:rPr>
          <w:rFonts w:ascii="Times New Roman" w:hAnsi="Times New Roman"/>
          <w:szCs w:val="28"/>
        </w:rPr>
        <w:t xml:space="preserve"> </w:t>
      </w:r>
      <w:r w:rsidRPr="00173C04">
        <w:rPr>
          <w:rFonts w:ascii="Times New Roman" w:hAnsi="Times New Roman"/>
          <w:szCs w:val="28"/>
        </w:rPr>
        <w:t>22-4/16. Метою зазначеної програми є зміцнення фізичного та психічного здоров’я дитячого населення Чернівецької області шляхом удосконалення системи оздоровлення та відпочинку дітей, які потребують особливої соціальної уваги та підтримки, відповідно до потреб області, збільшення якісних і кількісних показників оздоровлених дітей, забезпечення державних гарантій щодо доступності та якості оздоровчих та відпочинкових послуг, збереження та розвитку мережі дитячих оздоровчих закладів, сприяння модернізації їх інфраструктури відповідно до сучасних умов.</w:t>
      </w:r>
    </w:p>
    <w:p w:rsidR="00E06CFC" w:rsidRPr="00173C04" w:rsidRDefault="00E06CFC" w:rsidP="00E06CFC">
      <w:pPr>
        <w:ind w:firstLine="708"/>
        <w:jc w:val="both"/>
        <w:rPr>
          <w:rFonts w:ascii="Times New Roman" w:hAnsi="Times New Roman"/>
          <w:szCs w:val="28"/>
        </w:rPr>
      </w:pPr>
      <w:r w:rsidRPr="00173C04">
        <w:rPr>
          <w:rFonts w:ascii="Times New Roman" w:hAnsi="Times New Roman"/>
          <w:szCs w:val="28"/>
        </w:rPr>
        <w:t>Пріоритетним завданням у 2016 році залишається збереження існуючої мережі дитячих закладів оздоровлення та відпочинку на рівні минулого року. На даний час в області функціонує 13 стаціонарних оздоровчих закладів, з яких лише 4 перебувають у комунальній власності. Загальна чисельність дітей шкільного віку (віком від 7 - 17 років включно) в області становить 106721 осіб, з них 65643 - діти пільгових категорій. За час літньої оздоровчої кампанії 2016 року оздоровленням та відпочинком планується охопити 53360 (50 %) дітей шкільного віку Чернівецької області, з них в стаціонарних оздоровчих  закладах за кошти місцевих бюджетів – 4570 дітей.</w:t>
      </w:r>
    </w:p>
    <w:p w:rsidR="00E06CFC" w:rsidRPr="00173C04" w:rsidRDefault="00E06CFC" w:rsidP="00E06CFC">
      <w:pPr>
        <w:ind w:firstLine="720"/>
        <w:jc w:val="both"/>
        <w:rPr>
          <w:rFonts w:ascii="Times New Roman" w:hAnsi="Times New Roman"/>
          <w:szCs w:val="28"/>
        </w:rPr>
      </w:pPr>
      <w:r w:rsidRPr="00173C04">
        <w:rPr>
          <w:rFonts w:ascii="Times New Roman" w:hAnsi="Times New Roman"/>
        </w:rPr>
        <w:t xml:space="preserve">З метою збереження і розвитку мережі стаціонарних закладів оздоровлення Чернівецької області просимо передати </w:t>
      </w:r>
      <w:r w:rsidRPr="00173C04">
        <w:rPr>
          <w:rFonts w:ascii="Times New Roman" w:hAnsi="Times New Roman"/>
          <w:szCs w:val="28"/>
        </w:rPr>
        <w:t>у спільну власність територіальних громад сіл, селищ, міст Чернівецької області дитячий заклад оздоровлення та відпочинку «Юність» (</w:t>
      </w:r>
      <w:proofErr w:type="spellStart"/>
      <w:r w:rsidRPr="00173C04">
        <w:rPr>
          <w:rFonts w:ascii="Times New Roman" w:hAnsi="Times New Roman"/>
          <w:szCs w:val="28"/>
        </w:rPr>
        <w:t>смт.Берегомет</w:t>
      </w:r>
      <w:proofErr w:type="spellEnd"/>
      <w:r w:rsidRPr="00173C04">
        <w:rPr>
          <w:rFonts w:ascii="Times New Roman" w:hAnsi="Times New Roman"/>
          <w:szCs w:val="28"/>
        </w:rPr>
        <w:t xml:space="preserve"> </w:t>
      </w:r>
      <w:proofErr w:type="spellStart"/>
      <w:r w:rsidRPr="00173C04">
        <w:rPr>
          <w:rFonts w:ascii="Times New Roman" w:hAnsi="Times New Roman"/>
          <w:szCs w:val="28"/>
        </w:rPr>
        <w:t>Вижницького</w:t>
      </w:r>
      <w:proofErr w:type="spellEnd"/>
      <w:r w:rsidRPr="00173C04">
        <w:rPr>
          <w:rFonts w:ascii="Times New Roman" w:hAnsi="Times New Roman"/>
          <w:szCs w:val="28"/>
        </w:rPr>
        <w:t xml:space="preserve"> району) та пансіонат з лікування матері та дитини «Зелені пагорби» (</w:t>
      </w:r>
      <w:proofErr w:type="spellStart"/>
      <w:r w:rsidRPr="00173C04">
        <w:rPr>
          <w:rFonts w:ascii="Times New Roman" w:hAnsi="Times New Roman"/>
          <w:szCs w:val="28"/>
        </w:rPr>
        <w:t>с.Виженка</w:t>
      </w:r>
      <w:proofErr w:type="spellEnd"/>
      <w:r w:rsidRPr="00173C04">
        <w:rPr>
          <w:rFonts w:ascii="Times New Roman" w:hAnsi="Times New Roman"/>
          <w:szCs w:val="28"/>
        </w:rPr>
        <w:t xml:space="preserve"> </w:t>
      </w:r>
      <w:proofErr w:type="spellStart"/>
      <w:r w:rsidRPr="00173C04">
        <w:rPr>
          <w:rFonts w:ascii="Times New Roman" w:hAnsi="Times New Roman"/>
          <w:szCs w:val="28"/>
        </w:rPr>
        <w:t>Вижницького</w:t>
      </w:r>
      <w:proofErr w:type="spellEnd"/>
      <w:r w:rsidRPr="00173C04">
        <w:rPr>
          <w:rFonts w:ascii="Times New Roman" w:hAnsi="Times New Roman"/>
          <w:szCs w:val="28"/>
        </w:rPr>
        <w:t xml:space="preserve"> району) і майно, що знаходиться в управлінні Фонду державного майна України відповідно до постанови Львівського апеляційного господарського суду від 1 квітня 2013 р. та рішення господарського суду Чернівецької області від 21 березня 2013 р.</w:t>
      </w:r>
    </w:p>
    <w:p w:rsidR="00E06CFC" w:rsidRPr="00173C04" w:rsidRDefault="00E06CFC" w:rsidP="00E06CFC">
      <w:pPr>
        <w:ind w:firstLine="720"/>
        <w:jc w:val="both"/>
        <w:rPr>
          <w:rFonts w:ascii="Times New Roman" w:hAnsi="Times New Roman"/>
          <w:szCs w:val="28"/>
        </w:rPr>
      </w:pPr>
      <w:r w:rsidRPr="00173C04">
        <w:rPr>
          <w:rFonts w:ascii="Times New Roman" w:hAnsi="Times New Roman"/>
          <w:szCs w:val="28"/>
        </w:rPr>
        <w:t>На базі вищевказаних дитячих оздоровчих закладів пропонується створити обласні комунальні установи для оздоровлення дітей шкільного віку та молоді, які щорічно охоплюватимуть оздоровленням 1710 дітей Чернівецької області.</w:t>
      </w:r>
    </w:p>
    <w:p w:rsidR="00E06CFC" w:rsidRPr="00173C04" w:rsidRDefault="00E06CFC" w:rsidP="00E06CFC">
      <w:pPr>
        <w:ind w:left="5664"/>
        <w:jc w:val="both"/>
        <w:rPr>
          <w:rFonts w:ascii="Times New Roman" w:hAnsi="Times New Roman"/>
          <w:i/>
          <w:szCs w:val="28"/>
        </w:rPr>
      </w:pPr>
      <w:r w:rsidRPr="00173C04">
        <w:rPr>
          <w:i/>
          <w:szCs w:val="28"/>
        </w:rPr>
        <w:t xml:space="preserve">Прийнято на </w:t>
      </w:r>
      <w:r>
        <w:rPr>
          <w:rFonts w:ascii="Times New Roman" w:hAnsi="Times New Roman"/>
          <w:i/>
          <w:szCs w:val="28"/>
        </w:rPr>
        <w:t>5</w:t>
      </w:r>
      <w:r w:rsidRPr="00173C04">
        <w:rPr>
          <w:i/>
          <w:szCs w:val="28"/>
        </w:rPr>
        <w:t xml:space="preserve">-й сесії </w:t>
      </w:r>
    </w:p>
    <w:p w:rsidR="00E06CFC" w:rsidRPr="00173C04" w:rsidRDefault="00E06CFC" w:rsidP="00E06CFC">
      <w:pPr>
        <w:ind w:left="5664"/>
        <w:jc w:val="both"/>
        <w:rPr>
          <w:rFonts w:ascii="Times New Roman" w:hAnsi="Times New Roman"/>
          <w:i/>
          <w:szCs w:val="28"/>
        </w:rPr>
      </w:pPr>
      <w:r w:rsidRPr="00173C04">
        <w:rPr>
          <w:i/>
          <w:szCs w:val="28"/>
        </w:rPr>
        <w:t xml:space="preserve">обласної ради VІІ скликання </w:t>
      </w:r>
    </w:p>
    <w:p w:rsidR="00E06CFC" w:rsidRPr="00173C04" w:rsidRDefault="00E06CFC" w:rsidP="00E06CFC">
      <w:pPr>
        <w:ind w:left="5664"/>
        <w:jc w:val="both"/>
        <w:rPr>
          <w:rStyle w:val="FontStyle12"/>
          <w:b w:val="0"/>
          <w:bCs w:val="0"/>
          <w:i/>
          <w:szCs w:val="28"/>
        </w:rPr>
      </w:pPr>
      <w:r w:rsidRPr="00173C04">
        <w:rPr>
          <w:i/>
          <w:szCs w:val="28"/>
        </w:rPr>
        <w:t xml:space="preserve">від </w:t>
      </w:r>
      <w:r>
        <w:rPr>
          <w:rFonts w:ascii="Times New Roman" w:hAnsi="Times New Roman"/>
          <w:i/>
          <w:szCs w:val="28"/>
        </w:rPr>
        <w:t>28.04.</w:t>
      </w:r>
      <w:r w:rsidRPr="00173C04">
        <w:rPr>
          <w:i/>
          <w:szCs w:val="28"/>
        </w:rPr>
        <w:t>2016 року</w:t>
      </w:r>
    </w:p>
    <w:p w:rsidR="009A220E" w:rsidRDefault="009A220E"/>
    <w:sectPr w:rsidR="009A220E" w:rsidSect="00145075">
      <w:pgSz w:w="11909" w:h="16834"/>
      <w:pgMar w:top="761" w:right="1109" w:bottom="28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E06CFC"/>
    <w:rsid w:val="00332126"/>
    <w:rsid w:val="009A220E"/>
    <w:rsid w:val="00E0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C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E06CFC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4">
    <w:name w:val="Style4"/>
    <w:basedOn w:val="a"/>
    <w:rsid w:val="00E06CFC"/>
    <w:pPr>
      <w:widowControl w:val="0"/>
      <w:overflowPunct/>
      <w:spacing w:line="323" w:lineRule="exact"/>
      <w:ind w:firstLine="691"/>
      <w:jc w:val="both"/>
      <w:textAlignment w:val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rsid w:val="00E06CFC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Cs w:val="24"/>
      <w:lang w:val="de-DE"/>
    </w:rPr>
  </w:style>
  <w:style w:type="character" w:customStyle="1" w:styleId="a4">
    <w:name w:val="Основной текст Знак"/>
    <w:basedOn w:val="a0"/>
    <w:link w:val="a3"/>
    <w:rsid w:val="00E06CFC"/>
    <w:rPr>
      <w:rFonts w:ascii="Times New Roman" w:eastAsia="Times New Roman" w:hAnsi="Times New Roman" w:cs="Times New Roman"/>
      <w:sz w:val="28"/>
      <w:szCs w:val="24"/>
      <w:lang w:val="de-D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2016-05-11T13:48:00Z</dcterms:created>
  <dcterms:modified xsi:type="dcterms:W3CDTF">2016-05-11T13:54:00Z</dcterms:modified>
</cp:coreProperties>
</file>