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9CE" w:rsidRDefault="007C39CE" w:rsidP="007C39CE">
      <w:pPr>
        <w:ind w:firstLine="708"/>
        <w:jc w:val="center"/>
        <w:rPr>
          <w:b/>
          <w:sz w:val="28"/>
          <w:szCs w:val="28"/>
        </w:rPr>
      </w:pPr>
      <w:r>
        <w:rPr>
          <w:b/>
          <w:sz w:val="28"/>
          <w:szCs w:val="28"/>
        </w:rPr>
        <w:t>ЗВЕРНЕННЯ</w:t>
      </w:r>
    </w:p>
    <w:p w:rsidR="007C39CE" w:rsidRDefault="007C39CE" w:rsidP="007C39CE">
      <w:pPr>
        <w:ind w:firstLine="708"/>
        <w:jc w:val="center"/>
        <w:rPr>
          <w:b/>
          <w:sz w:val="28"/>
          <w:szCs w:val="28"/>
        </w:rPr>
      </w:pPr>
      <w:r w:rsidRPr="00DC6795">
        <w:rPr>
          <w:b/>
          <w:sz w:val="28"/>
          <w:szCs w:val="28"/>
        </w:rPr>
        <w:t xml:space="preserve">депутатів Чернівецької обласної ради  VІІ скликання до Прем’єр - міністра України </w:t>
      </w:r>
      <w:proofErr w:type="spellStart"/>
      <w:r w:rsidRPr="00DC6795">
        <w:rPr>
          <w:b/>
          <w:sz w:val="28"/>
          <w:szCs w:val="28"/>
        </w:rPr>
        <w:t>Гройсмана</w:t>
      </w:r>
      <w:proofErr w:type="spellEnd"/>
      <w:r w:rsidRPr="00DC6795">
        <w:rPr>
          <w:b/>
          <w:sz w:val="28"/>
          <w:szCs w:val="28"/>
        </w:rPr>
        <w:t xml:space="preserve"> В.Б. та  Комітету Верховної Ради України з питань бюджету щодо недофінансування поточного ремонту автомобільних доріг Чернівецької області</w:t>
      </w:r>
    </w:p>
    <w:p w:rsidR="007C39CE" w:rsidRPr="00DC6795" w:rsidRDefault="007C39CE" w:rsidP="007C39CE">
      <w:pPr>
        <w:ind w:firstLine="708"/>
        <w:jc w:val="center"/>
        <w:rPr>
          <w:b/>
          <w:sz w:val="28"/>
          <w:szCs w:val="28"/>
        </w:rPr>
      </w:pPr>
    </w:p>
    <w:p w:rsidR="007C39CE" w:rsidRPr="002222A2" w:rsidRDefault="007C39CE" w:rsidP="007C39CE">
      <w:pPr>
        <w:ind w:firstLine="708"/>
        <w:jc w:val="both"/>
        <w:rPr>
          <w:sz w:val="28"/>
          <w:szCs w:val="28"/>
        </w:rPr>
      </w:pPr>
      <w:r w:rsidRPr="002222A2">
        <w:rPr>
          <w:sz w:val="28"/>
          <w:szCs w:val="28"/>
        </w:rPr>
        <w:t>За останні 25 років через постійне недофінансування на тлі збільшення інтенсивності руху транспорту та його вантажопідйомності стан доріг</w:t>
      </w:r>
      <w:r>
        <w:rPr>
          <w:sz w:val="28"/>
          <w:szCs w:val="28"/>
        </w:rPr>
        <w:t>,</w:t>
      </w:r>
      <w:r w:rsidRPr="002222A2">
        <w:rPr>
          <w:sz w:val="28"/>
          <w:szCs w:val="28"/>
        </w:rPr>
        <w:t xml:space="preserve"> особливо з чорним покриттям</w:t>
      </w:r>
      <w:r>
        <w:rPr>
          <w:sz w:val="28"/>
          <w:szCs w:val="28"/>
        </w:rPr>
        <w:t>,</w:t>
      </w:r>
      <w:r w:rsidRPr="002222A2">
        <w:rPr>
          <w:sz w:val="28"/>
          <w:szCs w:val="28"/>
        </w:rPr>
        <w:t xml:space="preserve"> значно погіршився. Систематично недотримуються міжремонтні строки, деякі дороги пройшли по 3-4 міжремонтні терміни, що в свою чергу призвело до зношеності покриття, утворення </w:t>
      </w:r>
      <w:proofErr w:type="spellStart"/>
      <w:r w:rsidRPr="002222A2">
        <w:rPr>
          <w:sz w:val="28"/>
          <w:szCs w:val="28"/>
        </w:rPr>
        <w:t>колійності</w:t>
      </w:r>
      <w:proofErr w:type="spellEnd"/>
      <w:r w:rsidRPr="002222A2">
        <w:rPr>
          <w:sz w:val="28"/>
          <w:szCs w:val="28"/>
        </w:rPr>
        <w:t xml:space="preserve">, просадок та інших деформацій. </w:t>
      </w:r>
    </w:p>
    <w:p w:rsidR="007C39CE" w:rsidRPr="002222A2" w:rsidRDefault="007C39CE" w:rsidP="007C39CE">
      <w:pPr>
        <w:jc w:val="both"/>
        <w:rPr>
          <w:sz w:val="28"/>
          <w:szCs w:val="28"/>
        </w:rPr>
      </w:pPr>
      <w:r w:rsidRPr="002222A2">
        <w:rPr>
          <w:sz w:val="28"/>
          <w:szCs w:val="28"/>
        </w:rPr>
        <w:tab/>
        <w:t>Ще більш погіршили ситуацію на дорогах  стихії 2008 та 2010 років, в результаті яких було пошкоджено та зруйновано близько 20 % доріг та мостів.</w:t>
      </w:r>
    </w:p>
    <w:p w:rsidR="007C39CE" w:rsidRPr="00967BA5" w:rsidRDefault="007C39CE" w:rsidP="007C39CE">
      <w:pPr>
        <w:pStyle w:val="2"/>
        <w:spacing w:after="0" w:line="240" w:lineRule="auto"/>
        <w:ind w:firstLine="708"/>
        <w:jc w:val="both"/>
        <w:rPr>
          <w:sz w:val="28"/>
          <w:szCs w:val="28"/>
        </w:rPr>
      </w:pPr>
      <w:r w:rsidRPr="00967BA5">
        <w:rPr>
          <w:sz w:val="28"/>
          <w:szCs w:val="28"/>
        </w:rPr>
        <w:t>Станом на 01 січня 2016 року в наявності 20 незавершених  будівництвом об’єктів, з яких 11 мостів загальною протяжністю 1732,4 метри та 9,3 км доріг. У зв’язку з відсутністю джерел фінансування з 2009 року роботи на всіх об’єктах без виключення призупинено. В переважній більшості рух транспортних засобів здійснюється по тимчасовій схемі, де неможливо забезпечити належні умови та безпеку руху.</w:t>
      </w:r>
    </w:p>
    <w:p w:rsidR="007C39CE" w:rsidRPr="00967BA5" w:rsidRDefault="007C39CE" w:rsidP="007C39CE">
      <w:pPr>
        <w:pStyle w:val="2"/>
        <w:spacing w:after="0" w:line="240" w:lineRule="auto"/>
        <w:ind w:firstLine="708"/>
        <w:jc w:val="both"/>
        <w:rPr>
          <w:sz w:val="28"/>
          <w:szCs w:val="28"/>
        </w:rPr>
      </w:pPr>
      <w:r w:rsidRPr="00967BA5">
        <w:rPr>
          <w:sz w:val="28"/>
          <w:szCs w:val="28"/>
        </w:rPr>
        <w:t xml:space="preserve">Орієнтовна потреба коштів тільки на завершення повеневих об’єктів складає більше 1,0 </w:t>
      </w:r>
      <w:proofErr w:type="spellStart"/>
      <w:r w:rsidRPr="00967BA5">
        <w:rPr>
          <w:sz w:val="28"/>
          <w:szCs w:val="28"/>
        </w:rPr>
        <w:t>млрд.грн</w:t>
      </w:r>
      <w:proofErr w:type="spellEnd"/>
      <w:r w:rsidRPr="00967BA5">
        <w:rPr>
          <w:sz w:val="28"/>
          <w:szCs w:val="28"/>
        </w:rPr>
        <w:t>.</w:t>
      </w:r>
    </w:p>
    <w:p w:rsidR="007C39CE" w:rsidRPr="00967BA5" w:rsidRDefault="007C39CE" w:rsidP="007C39CE">
      <w:pPr>
        <w:pStyle w:val="2"/>
        <w:spacing w:after="0" w:line="240" w:lineRule="auto"/>
        <w:ind w:firstLine="708"/>
        <w:jc w:val="both"/>
        <w:rPr>
          <w:sz w:val="28"/>
          <w:szCs w:val="28"/>
        </w:rPr>
      </w:pPr>
      <w:r w:rsidRPr="00967BA5">
        <w:rPr>
          <w:sz w:val="28"/>
          <w:szCs w:val="28"/>
        </w:rPr>
        <w:t xml:space="preserve">Відповідно до існуючої методики розрахунку потреби фінансування ремонтних робіт та експлуатаційного утримання необхідно щорічно ремонтувати капітальним ремонтом не менше 350 км доріг, поточним середнім ремонтом – не менше 700 км, на що необхідно орієнтовно 2 </w:t>
      </w:r>
      <w:proofErr w:type="spellStart"/>
      <w:r w:rsidRPr="00967BA5">
        <w:rPr>
          <w:sz w:val="28"/>
          <w:szCs w:val="28"/>
        </w:rPr>
        <w:t>млрд.грн</w:t>
      </w:r>
      <w:proofErr w:type="spellEnd"/>
      <w:r w:rsidRPr="00967BA5">
        <w:rPr>
          <w:sz w:val="28"/>
          <w:szCs w:val="28"/>
        </w:rPr>
        <w:t xml:space="preserve">., крім того на поточний дрібний ремонт та експлуатаційне утримання при виконанні вищезазначених заходів потрібно ще додатково 200 </w:t>
      </w:r>
      <w:proofErr w:type="spellStart"/>
      <w:r w:rsidRPr="00967BA5">
        <w:rPr>
          <w:sz w:val="28"/>
          <w:szCs w:val="28"/>
        </w:rPr>
        <w:t>млн.грн</w:t>
      </w:r>
      <w:proofErr w:type="spellEnd"/>
      <w:r w:rsidRPr="00967BA5">
        <w:rPr>
          <w:sz w:val="28"/>
          <w:szCs w:val="28"/>
        </w:rPr>
        <w:t xml:space="preserve">. Разом річна потреба коштів складає орієнтовно – 2,2 </w:t>
      </w:r>
      <w:proofErr w:type="spellStart"/>
      <w:r w:rsidRPr="00967BA5">
        <w:rPr>
          <w:sz w:val="28"/>
          <w:szCs w:val="28"/>
        </w:rPr>
        <w:t>млрд.грн</w:t>
      </w:r>
      <w:proofErr w:type="spellEnd"/>
      <w:r w:rsidRPr="00967BA5">
        <w:rPr>
          <w:sz w:val="28"/>
          <w:szCs w:val="28"/>
        </w:rPr>
        <w:t>. в поточних цінах.</w:t>
      </w:r>
    </w:p>
    <w:p w:rsidR="007C39CE" w:rsidRPr="00967BA5" w:rsidRDefault="007C39CE" w:rsidP="007C39CE">
      <w:pPr>
        <w:pStyle w:val="2"/>
        <w:spacing w:after="0" w:line="240" w:lineRule="auto"/>
        <w:jc w:val="both"/>
        <w:rPr>
          <w:sz w:val="28"/>
          <w:szCs w:val="28"/>
        </w:rPr>
      </w:pPr>
      <w:r w:rsidRPr="00967BA5">
        <w:rPr>
          <w:sz w:val="28"/>
          <w:szCs w:val="28"/>
        </w:rPr>
        <w:tab/>
        <w:t>Незважаючи на щорічні клопотання щодо виділення принаймні  необхідного мінімуму коштів на ремонт та утримання дорожньої мережі, через критичну обмеженість фінансування дорожньої галузі України кошти не виділяються.</w:t>
      </w:r>
    </w:p>
    <w:p w:rsidR="007C39CE" w:rsidRDefault="007C39CE" w:rsidP="007C39CE">
      <w:pPr>
        <w:ind w:firstLine="708"/>
        <w:jc w:val="both"/>
        <w:rPr>
          <w:sz w:val="28"/>
          <w:szCs w:val="28"/>
        </w:rPr>
      </w:pPr>
      <w:r>
        <w:rPr>
          <w:sz w:val="28"/>
          <w:szCs w:val="28"/>
        </w:rPr>
        <w:t xml:space="preserve">Так на 2016 рік планом фінансування з державного бюджету на ремонт та утримання доріг загального користування області  передбачено 86,3 </w:t>
      </w:r>
      <w:proofErr w:type="spellStart"/>
      <w:r>
        <w:rPr>
          <w:sz w:val="28"/>
          <w:szCs w:val="28"/>
        </w:rPr>
        <w:t>млн.грн</w:t>
      </w:r>
      <w:proofErr w:type="spellEnd"/>
      <w:r>
        <w:rPr>
          <w:sz w:val="28"/>
          <w:szCs w:val="28"/>
        </w:rPr>
        <w:t xml:space="preserve">., в тому числі 52,1 </w:t>
      </w:r>
      <w:proofErr w:type="spellStart"/>
      <w:r>
        <w:rPr>
          <w:sz w:val="28"/>
          <w:szCs w:val="28"/>
        </w:rPr>
        <w:t>млн.грн</w:t>
      </w:r>
      <w:proofErr w:type="spellEnd"/>
      <w:r>
        <w:rPr>
          <w:sz w:val="28"/>
          <w:szCs w:val="28"/>
        </w:rPr>
        <w:t xml:space="preserve">. на експлуатаційне утримання та 34,2 </w:t>
      </w:r>
      <w:proofErr w:type="spellStart"/>
      <w:r>
        <w:rPr>
          <w:sz w:val="28"/>
          <w:szCs w:val="28"/>
        </w:rPr>
        <w:t>млн.грн</w:t>
      </w:r>
      <w:proofErr w:type="spellEnd"/>
      <w:r>
        <w:rPr>
          <w:sz w:val="28"/>
          <w:szCs w:val="28"/>
        </w:rPr>
        <w:t>. на поточний середній ремонт.</w:t>
      </w:r>
    </w:p>
    <w:p w:rsidR="007C39CE" w:rsidRDefault="007C39CE" w:rsidP="007C39CE">
      <w:pPr>
        <w:ind w:firstLine="708"/>
        <w:jc w:val="both"/>
        <w:rPr>
          <w:sz w:val="28"/>
          <w:szCs w:val="28"/>
        </w:rPr>
      </w:pPr>
      <w:r>
        <w:rPr>
          <w:sz w:val="28"/>
          <w:szCs w:val="28"/>
        </w:rPr>
        <w:t xml:space="preserve">Окрім того, що доведене фінансування критично недостатнє для забезпечення виконання мінімально необхідного комплексу робіт для створення безпечного проїзду дорогами області, 45 </w:t>
      </w:r>
      <w:proofErr w:type="spellStart"/>
      <w:r>
        <w:rPr>
          <w:sz w:val="28"/>
          <w:szCs w:val="28"/>
        </w:rPr>
        <w:t>млн.грн</w:t>
      </w:r>
      <w:proofErr w:type="spellEnd"/>
      <w:r>
        <w:rPr>
          <w:sz w:val="28"/>
          <w:szCs w:val="28"/>
        </w:rPr>
        <w:t xml:space="preserve">. з передбачених планом (а це 52 %) заплановано на </w:t>
      </w:r>
      <w:r>
        <w:rPr>
          <w:sz w:val="28"/>
          <w:szCs w:val="28"/>
          <w:lang w:val="en-US"/>
        </w:rPr>
        <w:t>IV</w:t>
      </w:r>
      <w:r>
        <w:rPr>
          <w:sz w:val="28"/>
          <w:szCs w:val="28"/>
        </w:rPr>
        <w:t xml:space="preserve"> квартал поточного року.</w:t>
      </w:r>
    </w:p>
    <w:p w:rsidR="007C39CE" w:rsidRDefault="007C39CE" w:rsidP="007C39CE">
      <w:pPr>
        <w:ind w:firstLine="708"/>
        <w:jc w:val="both"/>
        <w:rPr>
          <w:sz w:val="28"/>
          <w:szCs w:val="28"/>
        </w:rPr>
      </w:pPr>
      <w:r>
        <w:rPr>
          <w:sz w:val="28"/>
          <w:szCs w:val="28"/>
        </w:rPr>
        <w:t xml:space="preserve">Зважаючи на вищенаведене Чернівецька обласна рада підтримує та вважає за необхідне прийняття Закону України «Про створення дорожнього </w:t>
      </w:r>
      <w:r>
        <w:rPr>
          <w:sz w:val="28"/>
          <w:szCs w:val="28"/>
        </w:rPr>
        <w:lastRenderedPageBreak/>
        <w:t>фонду»  з визначенням чітких джерел його наповнення таких як наприклад, акциз від продажу нафтопродуктів, плата за проїзд великовантажних транспортних засобів та інше. Створення Фонду дасть можливість системно та ритмічно використовувати фінансовий ресурс на забезпечення дорожніх потреб.</w:t>
      </w:r>
    </w:p>
    <w:p w:rsidR="007C39CE" w:rsidRDefault="007C39CE" w:rsidP="007C39CE">
      <w:pPr>
        <w:ind w:firstLine="708"/>
        <w:jc w:val="both"/>
        <w:rPr>
          <w:sz w:val="28"/>
          <w:szCs w:val="28"/>
        </w:rPr>
      </w:pPr>
      <w:r>
        <w:rPr>
          <w:sz w:val="28"/>
          <w:szCs w:val="28"/>
        </w:rPr>
        <w:t>Останніми роками дорожня галузь Буковини фінансується неналежним чином, в тому числі і в поточному році. Незважаючи на складність регіону з його гірською місцевістю, частими повенями, наявною насиченістю штучних споруд, недобудованими об</w:t>
      </w:r>
      <w:r w:rsidRPr="00131106">
        <w:rPr>
          <w:sz w:val="28"/>
          <w:szCs w:val="28"/>
        </w:rPr>
        <w:t>’</w:t>
      </w:r>
      <w:r>
        <w:rPr>
          <w:sz w:val="28"/>
          <w:szCs w:val="28"/>
        </w:rPr>
        <w:t>єктами за наслідками стихійного лиха 2008, 2010 років Чернівецькій області з державного бюджету на ремонт та експлуатаційне утримання виділяється менше необхідного мінімуму.</w:t>
      </w:r>
    </w:p>
    <w:p w:rsidR="007C39CE" w:rsidRDefault="007C39CE" w:rsidP="007C39CE">
      <w:pPr>
        <w:ind w:firstLine="708"/>
        <w:jc w:val="both"/>
        <w:rPr>
          <w:sz w:val="28"/>
          <w:szCs w:val="28"/>
        </w:rPr>
      </w:pPr>
      <w:r>
        <w:rPr>
          <w:sz w:val="28"/>
          <w:szCs w:val="28"/>
        </w:rPr>
        <w:t xml:space="preserve">У 2015 році </w:t>
      </w:r>
      <w:r w:rsidRPr="00826E73">
        <w:rPr>
          <w:sz w:val="28"/>
          <w:szCs w:val="28"/>
        </w:rPr>
        <w:t xml:space="preserve"> в рамках бюджетної програми «Розвиток дорожнього господарства областей української частини Карпатського </w:t>
      </w:r>
      <w:r>
        <w:rPr>
          <w:sz w:val="28"/>
          <w:szCs w:val="28"/>
        </w:rPr>
        <w:pgNum/>
      </w:r>
      <w:proofErr w:type="spellStart"/>
      <w:r>
        <w:rPr>
          <w:sz w:val="28"/>
          <w:szCs w:val="28"/>
        </w:rPr>
        <w:t>рн</w:t>
      </w:r>
      <w:proofErr w:type="spellEnd"/>
      <w:r>
        <w:rPr>
          <w:sz w:val="28"/>
          <w:szCs w:val="28"/>
        </w:rPr>
        <w:t>.</w:t>
      </w:r>
      <w:r>
        <w:rPr>
          <w:sz w:val="28"/>
          <w:szCs w:val="28"/>
        </w:rPr>
        <w:pgNum/>
        <w:t>регіону</w:t>
      </w:r>
      <w:r w:rsidRPr="00826E73">
        <w:rPr>
          <w:sz w:val="28"/>
          <w:szCs w:val="28"/>
        </w:rPr>
        <w:t xml:space="preserve"> (зокрема дороги Стрий – Мамалига)»</w:t>
      </w:r>
      <w:r>
        <w:rPr>
          <w:sz w:val="28"/>
          <w:szCs w:val="28"/>
        </w:rPr>
        <w:t xml:space="preserve">, із 700 </w:t>
      </w:r>
      <w:proofErr w:type="spellStart"/>
      <w:r>
        <w:rPr>
          <w:sz w:val="28"/>
          <w:szCs w:val="28"/>
        </w:rPr>
        <w:t>млн.грн</w:t>
      </w:r>
      <w:proofErr w:type="spellEnd"/>
      <w:r>
        <w:rPr>
          <w:sz w:val="28"/>
          <w:szCs w:val="28"/>
        </w:rPr>
        <w:t xml:space="preserve">. Чернівецькій та Закарпатській областям виділили по 37,5 </w:t>
      </w:r>
      <w:proofErr w:type="spellStart"/>
      <w:r>
        <w:rPr>
          <w:sz w:val="28"/>
          <w:szCs w:val="28"/>
        </w:rPr>
        <w:t>млн.грн</w:t>
      </w:r>
      <w:proofErr w:type="spellEnd"/>
      <w:r>
        <w:rPr>
          <w:sz w:val="28"/>
          <w:szCs w:val="28"/>
        </w:rPr>
        <w:t xml:space="preserve">., в той же час, як на Івано-Франківську та Львівську області виділено відповідно 425 </w:t>
      </w:r>
      <w:proofErr w:type="spellStart"/>
      <w:r>
        <w:rPr>
          <w:sz w:val="28"/>
          <w:szCs w:val="28"/>
        </w:rPr>
        <w:t>млн.грн</w:t>
      </w:r>
      <w:proofErr w:type="spellEnd"/>
      <w:r>
        <w:rPr>
          <w:sz w:val="28"/>
          <w:szCs w:val="28"/>
        </w:rPr>
        <w:t xml:space="preserve">. та 200 </w:t>
      </w:r>
      <w:proofErr w:type="spellStart"/>
      <w:r>
        <w:rPr>
          <w:sz w:val="28"/>
          <w:szCs w:val="28"/>
        </w:rPr>
        <w:t>млн.грн</w:t>
      </w:r>
      <w:proofErr w:type="spellEnd"/>
      <w:r>
        <w:rPr>
          <w:sz w:val="28"/>
          <w:szCs w:val="28"/>
        </w:rPr>
        <w:t xml:space="preserve">. </w:t>
      </w:r>
    </w:p>
    <w:p w:rsidR="007C39CE" w:rsidRDefault="007C39CE" w:rsidP="007C39CE">
      <w:pPr>
        <w:ind w:firstLine="708"/>
        <w:jc w:val="both"/>
        <w:rPr>
          <w:sz w:val="28"/>
          <w:szCs w:val="28"/>
        </w:rPr>
      </w:pPr>
      <w:r>
        <w:rPr>
          <w:sz w:val="28"/>
          <w:szCs w:val="28"/>
        </w:rPr>
        <w:t>Аналізуючи розпорядження</w:t>
      </w:r>
      <w:r w:rsidRPr="004154BD">
        <w:rPr>
          <w:sz w:val="28"/>
          <w:szCs w:val="28"/>
        </w:rPr>
        <w:t xml:space="preserve"> </w:t>
      </w:r>
      <w:r w:rsidRPr="0016104E">
        <w:rPr>
          <w:sz w:val="28"/>
          <w:szCs w:val="28"/>
        </w:rPr>
        <w:t>Кабінету Міністрів України від 16 березня 2016 р. № 176-р</w:t>
      </w:r>
      <w:r>
        <w:rPr>
          <w:sz w:val="28"/>
          <w:szCs w:val="28"/>
        </w:rPr>
        <w:t xml:space="preserve"> «</w:t>
      </w:r>
      <w:r w:rsidRPr="004154BD">
        <w:rPr>
          <w:sz w:val="28"/>
          <w:szCs w:val="28"/>
        </w:rPr>
        <w:t xml:space="preserve">Про розподіл видатків державного бюджету, передбачених за бюджетною програмою 3111020 </w:t>
      </w:r>
      <w:proofErr w:type="spellStart"/>
      <w:r w:rsidRPr="004154BD">
        <w:rPr>
          <w:sz w:val="28"/>
          <w:szCs w:val="28"/>
        </w:rPr>
        <w:t>“Розвиток</w:t>
      </w:r>
      <w:proofErr w:type="spellEnd"/>
      <w:r w:rsidRPr="004154BD">
        <w:rPr>
          <w:sz w:val="28"/>
          <w:szCs w:val="28"/>
        </w:rPr>
        <w:t xml:space="preserve"> мережі та утримання автомобільних доріг загального </w:t>
      </w:r>
      <w:proofErr w:type="spellStart"/>
      <w:r>
        <w:rPr>
          <w:sz w:val="28"/>
          <w:szCs w:val="28"/>
        </w:rPr>
        <w:t>кори</w:t>
      </w:r>
      <w:r w:rsidRPr="004154BD">
        <w:rPr>
          <w:sz w:val="28"/>
          <w:szCs w:val="28"/>
        </w:rPr>
        <w:t>стування”</w:t>
      </w:r>
      <w:proofErr w:type="spellEnd"/>
      <w:r w:rsidRPr="004154BD">
        <w:rPr>
          <w:sz w:val="28"/>
          <w:szCs w:val="28"/>
        </w:rPr>
        <w:t xml:space="preserve"> на 2016 рік</w:t>
      </w:r>
      <w:r>
        <w:rPr>
          <w:sz w:val="28"/>
          <w:szCs w:val="28"/>
        </w:rPr>
        <w:t xml:space="preserve">, розподіл коштів на виконання ремонтних робіт в розрізі областей здійснено нерівномірно та не прозоро. Так, елементарно порівнюючи протяжність мережі доріг загального користування в межах областей та суми коштів передбачених розпорядженням, виникає аналогічне питання, до прикладу, при протяжності мережі доріг загального користування Чернівецької області 2885,5 км передбачено 34,2 </w:t>
      </w:r>
      <w:proofErr w:type="spellStart"/>
      <w:r>
        <w:rPr>
          <w:sz w:val="28"/>
          <w:szCs w:val="28"/>
        </w:rPr>
        <w:t>млн.грн</w:t>
      </w:r>
      <w:proofErr w:type="spellEnd"/>
      <w:r>
        <w:rPr>
          <w:sz w:val="28"/>
          <w:szCs w:val="28"/>
        </w:rPr>
        <w:t xml:space="preserve">, а Івано-Франківській області 461,5 </w:t>
      </w:r>
      <w:proofErr w:type="spellStart"/>
      <w:r>
        <w:rPr>
          <w:sz w:val="28"/>
          <w:szCs w:val="28"/>
        </w:rPr>
        <w:t>млн.грн</w:t>
      </w:r>
      <w:proofErr w:type="spellEnd"/>
      <w:r>
        <w:rPr>
          <w:sz w:val="28"/>
          <w:szCs w:val="28"/>
        </w:rPr>
        <w:t xml:space="preserve">.  при протяжності доріг </w:t>
      </w:r>
      <w:r w:rsidRPr="009A6734">
        <w:rPr>
          <w:sz w:val="28"/>
          <w:szCs w:val="28"/>
        </w:rPr>
        <w:t>4173</w:t>
      </w:r>
      <w:r>
        <w:rPr>
          <w:sz w:val="28"/>
          <w:szCs w:val="28"/>
        </w:rPr>
        <w:t xml:space="preserve"> км., Львівській – 252,7 </w:t>
      </w:r>
      <w:proofErr w:type="spellStart"/>
      <w:r>
        <w:rPr>
          <w:sz w:val="28"/>
          <w:szCs w:val="28"/>
        </w:rPr>
        <w:t>млн.грн</w:t>
      </w:r>
      <w:proofErr w:type="spellEnd"/>
      <w:r>
        <w:rPr>
          <w:sz w:val="28"/>
          <w:szCs w:val="28"/>
        </w:rPr>
        <w:t xml:space="preserve">. при протяжності </w:t>
      </w:r>
      <w:r w:rsidRPr="00B90AD0">
        <w:rPr>
          <w:sz w:val="28"/>
          <w:szCs w:val="28"/>
        </w:rPr>
        <w:t>8374</w:t>
      </w:r>
      <w:r>
        <w:rPr>
          <w:sz w:val="28"/>
          <w:szCs w:val="28"/>
        </w:rPr>
        <w:t xml:space="preserve"> км доріг.</w:t>
      </w:r>
    </w:p>
    <w:p w:rsidR="007C39CE" w:rsidRPr="00B90AD0" w:rsidRDefault="007C39CE" w:rsidP="007C39CE">
      <w:pPr>
        <w:ind w:firstLine="708"/>
        <w:jc w:val="both"/>
        <w:rPr>
          <w:sz w:val="28"/>
          <w:szCs w:val="28"/>
        </w:rPr>
      </w:pPr>
      <w:r>
        <w:rPr>
          <w:sz w:val="28"/>
          <w:szCs w:val="28"/>
        </w:rPr>
        <w:t>Враховуючи зазначене просимо Вас надати роз’яснення щодо принципу та критеріїв розподілу коштів між областями.</w:t>
      </w:r>
    </w:p>
    <w:p w:rsidR="007C39CE" w:rsidRPr="00826E73" w:rsidRDefault="007C39CE" w:rsidP="007C39CE">
      <w:pPr>
        <w:rPr>
          <w:sz w:val="28"/>
          <w:szCs w:val="28"/>
        </w:rPr>
      </w:pPr>
    </w:p>
    <w:p w:rsidR="007C39CE" w:rsidRPr="004154BD" w:rsidRDefault="007C39CE" w:rsidP="007C39CE">
      <w:pPr>
        <w:ind w:firstLine="708"/>
        <w:jc w:val="both"/>
        <w:rPr>
          <w:sz w:val="28"/>
          <w:szCs w:val="28"/>
        </w:rPr>
      </w:pPr>
    </w:p>
    <w:p w:rsidR="007C39CE" w:rsidRPr="00DC6795" w:rsidRDefault="007C39CE" w:rsidP="007C39CE">
      <w:pPr>
        <w:ind w:firstLine="708"/>
        <w:jc w:val="right"/>
        <w:rPr>
          <w:i/>
          <w:sz w:val="28"/>
          <w:szCs w:val="28"/>
        </w:rPr>
      </w:pPr>
      <w:r w:rsidRPr="00DC6795">
        <w:rPr>
          <w:i/>
          <w:sz w:val="28"/>
          <w:szCs w:val="28"/>
        </w:rPr>
        <w:t xml:space="preserve">Прийнято на </w:t>
      </w:r>
      <w:r>
        <w:rPr>
          <w:i/>
          <w:sz w:val="28"/>
          <w:szCs w:val="28"/>
        </w:rPr>
        <w:t>5</w:t>
      </w:r>
      <w:r w:rsidRPr="00DC6795">
        <w:rPr>
          <w:i/>
          <w:sz w:val="28"/>
          <w:szCs w:val="28"/>
        </w:rPr>
        <w:t>-й сесії Чернівецької обласної ради</w:t>
      </w:r>
    </w:p>
    <w:p w:rsidR="007C39CE" w:rsidRPr="00DC6795" w:rsidRDefault="007C39CE" w:rsidP="007C39CE">
      <w:pPr>
        <w:ind w:firstLine="708"/>
        <w:jc w:val="right"/>
        <w:rPr>
          <w:i/>
          <w:sz w:val="28"/>
          <w:szCs w:val="28"/>
        </w:rPr>
      </w:pPr>
      <w:r w:rsidRPr="00DC6795">
        <w:rPr>
          <w:i/>
          <w:sz w:val="28"/>
          <w:szCs w:val="28"/>
          <w:lang w:val="en-US"/>
        </w:rPr>
        <w:t>VII</w:t>
      </w:r>
      <w:r w:rsidRPr="00DC6795">
        <w:rPr>
          <w:i/>
          <w:sz w:val="28"/>
          <w:szCs w:val="28"/>
        </w:rPr>
        <w:t xml:space="preserve"> скликання від </w:t>
      </w:r>
      <w:r>
        <w:rPr>
          <w:i/>
          <w:sz w:val="28"/>
          <w:szCs w:val="28"/>
        </w:rPr>
        <w:t>28</w:t>
      </w:r>
      <w:r w:rsidRPr="00DC6795">
        <w:rPr>
          <w:i/>
          <w:sz w:val="28"/>
          <w:szCs w:val="28"/>
        </w:rPr>
        <w:t xml:space="preserve"> </w:t>
      </w:r>
      <w:r>
        <w:rPr>
          <w:i/>
          <w:sz w:val="28"/>
          <w:szCs w:val="28"/>
        </w:rPr>
        <w:t xml:space="preserve">квітня </w:t>
      </w:r>
      <w:r w:rsidRPr="00DC6795">
        <w:rPr>
          <w:i/>
          <w:sz w:val="28"/>
          <w:szCs w:val="28"/>
        </w:rPr>
        <w:t>2016 року</w:t>
      </w:r>
    </w:p>
    <w:p w:rsidR="009A220E" w:rsidRDefault="009A220E"/>
    <w:sectPr w:rsidR="009A220E" w:rsidSect="009A22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characterSpacingControl w:val="doNotCompress"/>
  <w:compat/>
  <w:rsids>
    <w:rsidRoot w:val="007C39CE"/>
    <w:rsid w:val="005F6AB8"/>
    <w:rsid w:val="007C39CE"/>
    <w:rsid w:val="009A22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9CE"/>
    <w:pPr>
      <w:spacing w:after="0" w:line="240" w:lineRule="auto"/>
    </w:pPr>
    <w:rPr>
      <w:rFonts w:ascii="Times New Roman" w:eastAsia="Batang"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7C39CE"/>
    <w:pPr>
      <w:spacing w:after="120" w:line="480" w:lineRule="auto"/>
    </w:pPr>
  </w:style>
  <w:style w:type="character" w:customStyle="1" w:styleId="20">
    <w:name w:val="Основной текст 2 Знак"/>
    <w:basedOn w:val="a0"/>
    <w:link w:val="2"/>
    <w:uiPriority w:val="99"/>
    <w:semiHidden/>
    <w:rsid w:val="007C39CE"/>
    <w:rPr>
      <w:rFonts w:ascii="Times New Roman" w:eastAsia="Batang"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3961</Characters>
  <Application>Microsoft Office Word</Application>
  <DocSecurity>0</DocSecurity>
  <Lines>33</Lines>
  <Paragraphs>9</Paragraphs>
  <ScaleCrop>false</ScaleCrop>
  <Company/>
  <LinksUpToDate>false</LinksUpToDate>
  <CharactersWithSpaces>4646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2016-05-12T08:55:00Z</dcterms:created>
  <dcterms:modified xsi:type="dcterms:W3CDTF">2016-05-12T08:55:00Z</dcterms:modified>
</cp:coreProperties>
</file>