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12D" w:rsidRPr="004E12AE" w:rsidRDefault="00DC712D" w:rsidP="00DC712D">
      <w:pPr>
        <w:ind w:left="5670"/>
        <w:rPr>
          <w:sz w:val="28"/>
          <w:szCs w:val="28"/>
        </w:rPr>
      </w:pPr>
      <w:r w:rsidRPr="004E12AE">
        <w:rPr>
          <w:sz w:val="28"/>
          <w:szCs w:val="28"/>
        </w:rPr>
        <w:t xml:space="preserve">Додаток </w:t>
      </w:r>
    </w:p>
    <w:p w:rsidR="00DC712D" w:rsidRPr="004E12AE" w:rsidRDefault="00DC712D" w:rsidP="00DC712D">
      <w:pPr>
        <w:ind w:left="5670"/>
        <w:rPr>
          <w:sz w:val="28"/>
          <w:szCs w:val="28"/>
        </w:rPr>
      </w:pPr>
      <w:r w:rsidRPr="004E12AE">
        <w:rPr>
          <w:sz w:val="28"/>
          <w:szCs w:val="28"/>
        </w:rPr>
        <w:t xml:space="preserve">до рішення </w:t>
      </w:r>
      <w:r w:rsidR="00CF6F99">
        <w:rPr>
          <w:sz w:val="28"/>
          <w:szCs w:val="28"/>
        </w:rPr>
        <w:t>4-</w:t>
      </w:r>
      <w:r>
        <w:rPr>
          <w:sz w:val="28"/>
          <w:szCs w:val="28"/>
        </w:rPr>
        <w:t>ї</w:t>
      </w:r>
      <w:r w:rsidRPr="004E12AE">
        <w:rPr>
          <w:sz w:val="28"/>
          <w:szCs w:val="28"/>
        </w:rPr>
        <w:t xml:space="preserve"> сесії </w:t>
      </w:r>
    </w:p>
    <w:p w:rsidR="00DC712D" w:rsidRPr="004E12AE" w:rsidRDefault="00DC712D" w:rsidP="00DC712D">
      <w:pPr>
        <w:ind w:left="5670"/>
        <w:rPr>
          <w:sz w:val="28"/>
          <w:szCs w:val="28"/>
        </w:rPr>
      </w:pPr>
      <w:r w:rsidRPr="004E12AE">
        <w:rPr>
          <w:sz w:val="28"/>
          <w:szCs w:val="28"/>
        </w:rPr>
        <w:t>обласної ради V</w:t>
      </w:r>
      <w:r w:rsidR="00D03F27">
        <w:rPr>
          <w:sz w:val="28"/>
          <w:szCs w:val="28"/>
        </w:rPr>
        <w:t>І</w:t>
      </w:r>
      <w:r>
        <w:rPr>
          <w:sz w:val="28"/>
          <w:szCs w:val="28"/>
        </w:rPr>
        <w:t>І</w:t>
      </w:r>
      <w:r w:rsidRPr="004E12AE">
        <w:rPr>
          <w:sz w:val="28"/>
          <w:szCs w:val="28"/>
        </w:rPr>
        <w:t xml:space="preserve"> скликання </w:t>
      </w:r>
    </w:p>
    <w:p w:rsidR="00DC712D" w:rsidRPr="004E12AE" w:rsidRDefault="00DC712D" w:rsidP="00DC712D">
      <w:pPr>
        <w:ind w:left="5670"/>
        <w:rPr>
          <w:sz w:val="28"/>
          <w:szCs w:val="28"/>
        </w:rPr>
      </w:pPr>
      <w:r>
        <w:rPr>
          <w:sz w:val="28"/>
          <w:szCs w:val="28"/>
        </w:rPr>
        <w:t xml:space="preserve">від </w:t>
      </w:r>
      <w:r w:rsidR="00CF6F99">
        <w:rPr>
          <w:sz w:val="28"/>
          <w:szCs w:val="28"/>
        </w:rPr>
        <w:t>15 березня 2016</w:t>
      </w:r>
      <w:r w:rsidRPr="004E12AE">
        <w:rPr>
          <w:sz w:val="28"/>
          <w:szCs w:val="28"/>
        </w:rPr>
        <w:t xml:space="preserve"> року</w:t>
      </w:r>
    </w:p>
    <w:p w:rsidR="00DC712D" w:rsidRPr="004E12AE" w:rsidRDefault="00DC712D" w:rsidP="00DC712D">
      <w:pPr>
        <w:ind w:left="5670"/>
        <w:rPr>
          <w:sz w:val="28"/>
          <w:szCs w:val="28"/>
        </w:rPr>
      </w:pPr>
      <w:r w:rsidRPr="004E12AE">
        <w:rPr>
          <w:sz w:val="28"/>
          <w:szCs w:val="28"/>
        </w:rPr>
        <w:t xml:space="preserve">№ </w:t>
      </w:r>
      <w:r w:rsidR="00CF6F99">
        <w:rPr>
          <w:sz w:val="28"/>
          <w:szCs w:val="28"/>
        </w:rPr>
        <w:t>59-4/16</w:t>
      </w:r>
    </w:p>
    <w:p w:rsidR="00DC712D" w:rsidRDefault="00DC712D" w:rsidP="00DC712D">
      <w:pPr>
        <w:jc w:val="center"/>
        <w:rPr>
          <w:sz w:val="28"/>
          <w:szCs w:val="28"/>
        </w:rPr>
      </w:pPr>
    </w:p>
    <w:p w:rsidR="00260FF1" w:rsidRDefault="00260FF1" w:rsidP="00DC712D">
      <w:pPr>
        <w:jc w:val="center"/>
        <w:rPr>
          <w:sz w:val="28"/>
          <w:szCs w:val="28"/>
        </w:rPr>
      </w:pPr>
    </w:p>
    <w:p w:rsidR="00DC712D" w:rsidRPr="00F7218C" w:rsidRDefault="00DC712D" w:rsidP="00DC712D">
      <w:pPr>
        <w:jc w:val="center"/>
        <w:rPr>
          <w:b/>
          <w:sz w:val="28"/>
          <w:szCs w:val="28"/>
        </w:rPr>
      </w:pPr>
      <w:r w:rsidRPr="00F7218C">
        <w:rPr>
          <w:b/>
          <w:sz w:val="28"/>
          <w:szCs w:val="28"/>
        </w:rPr>
        <w:t xml:space="preserve">Інформація </w:t>
      </w:r>
    </w:p>
    <w:p w:rsidR="00DC712D" w:rsidRPr="00F7218C" w:rsidRDefault="00DC712D" w:rsidP="00DC712D">
      <w:pPr>
        <w:jc w:val="center"/>
        <w:rPr>
          <w:b/>
          <w:sz w:val="28"/>
          <w:szCs w:val="28"/>
        </w:rPr>
      </w:pPr>
      <w:r w:rsidRPr="00F7218C">
        <w:rPr>
          <w:b/>
          <w:sz w:val="28"/>
          <w:szCs w:val="28"/>
        </w:rPr>
        <w:t xml:space="preserve">щодо реагування на депутатські запити, </w:t>
      </w:r>
    </w:p>
    <w:p w:rsidR="00DC712D" w:rsidRPr="00F7218C" w:rsidRDefault="00DC712D" w:rsidP="00DC712D">
      <w:pPr>
        <w:jc w:val="center"/>
        <w:rPr>
          <w:b/>
          <w:sz w:val="28"/>
          <w:szCs w:val="28"/>
        </w:rPr>
      </w:pPr>
      <w:r w:rsidRPr="00F7218C">
        <w:rPr>
          <w:b/>
          <w:sz w:val="28"/>
          <w:szCs w:val="28"/>
        </w:rPr>
        <w:t>що були внесені на попередніх сесіях обласної ради</w:t>
      </w:r>
    </w:p>
    <w:p w:rsidR="00DC712D" w:rsidRPr="00B84F44" w:rsidRDefault="00DC712D" w:rsidP="00DC712D">
      <w:pPr>
        <w:rPr>
          <w:sz w:val="28"/>
          <w:szCs w:val="28"/>
        </w:rPr>
      </w:pPr>
    </w:p>
    <w:p w:rsidR="00AD66CE" w:rsidRDefault="00AD66CE" w:rsidP="00E3404D">
      <w:pPr>
        <w:pStyle w:val="a3"/>
        <w:numPr>
          <w:ilvl w:val="0"/>
          <w:numId w:val="1"/>
        </w:numPr>
        <w:tabs>
          <w:tab w:val="left" w:pos="1134"/>
        </w:tabs>
        <w:ind w:left="0" w:firstLine="851"/>
        <w:jc w:val="both"/>
        <w:rPr>
          <w:sz w:val="28"/>
          <w:szCs w:val="28"/>
        </w:rPr>
      </w:pPr>
      <w:r w:rsidRPr="00FF6DE3">
        <w:rPr>
          <w:sz w:val="28"/>
          <w:szCs w:val="28"/>
        </w:rPr>
        <w:t>Запит депутат</w:t>
      </w:r>
      <w:r>
        <w:rPr>
          <w:sz w:val="28"/>
          <w:szCs w:val="28"/>
        </w:rPr>
        <w:t>ів</w:t>
      </w:r>
      <w:r w:rsidRPr="00FF6DE3">
        <w:rPr>
          <w:sz w:val="28"/>
          <w:szCs w:val="28"/>
        </w:rPr>
        <w:t xml:space="preserve"> обласної ради </w:t>
      </w:r>
      <w:r>
        <w:rPr>
          <w:b/>
          <w:sz w:val="28"/>
          <w:szCs w:val="28"/>
        </w:rPr>
        <w:t xml:space="preserve">Білек О.В., Любимського В.О., </w:t>
      </w:r>
      <w:r>
        <w:rPr>
          <w:b/>
          <w:sz w:val="28"/>
          <w:szCs w:val="28"/>
        </w:rPr>
        <w:br/>
        <w:t>Палія В.М.</w:t>
      </w:r>
      <w:r w:rsidRPr="00FF6DE3">
        <w:rPr>
          <w:sz w:val="28"/>
          <w:szCs w:val="28"/>
        </w:rPr>
        <w:t xml:space="preserve"> (рішення </w:t>
      </w:r>
      <w:r>
        <w:rPr>
          <w:sz w:val="28"/>
          <w:szCs w:val="28"/>
        </w:rPr>
        <w:t>3</w:t>
      </w:r>
      <w:r w:rsidRPr="00FF6DE3">
        <w:rPr>
          <w:sz w:val="28"/>
          <w:szCs w:val="28"/>
        </w:rPr>
        <w:t>-ї сесії обласної ради VІ</w:t>
      </w:r>
      <w:r>
        <w:rPr>
          <w:sz w:val="28"/>
          <w:szCs w:val="28"/>
        </w:rPr>
        <w:t>І</w:t>
      </w:r>
      <w:r w:rsidRPr="00FF6DE3">
        <w:rPr>
          <w:sz w:val="28"/>
          <w:szCs w:val="28"/>
        </w:rPr>
        <w:t xml:space="preserve"> скликання від </w:t>
      </w:r>
      <w:r>
        <w:rPr>
          <w:sz w:val="28"/>
          <w:szCs w:val="28"/>
        </w:rPr>
        <w:t>13.01.2016</w:t>
      </w:r>
      <w:r w:rsidRPr="00FF6DE3">
        <w:rPr>
          <w:sz w:val="28"/>
          <w:szCs w:val="28"/>
        </w:rPr>
        <w:t xml:space="preserve"> № </w:t>
      </w:r>
      <w:r w:rsidR="006C7D29">
        <w:rPr>
          <w:sz w:val="28"/>
          <w:szCs w:val="28"/>
        </w:rPr>
        <w:t>6-3/16</w:t>
      </w:r>
      <w:r w:rsidRPr="00FF6DE3">
        <w:rPr>
          <w:sz w:val="28"/>
          <w:szCs w:val="28"/>
        </w:rPr>
        <w:t>)</w:t>
      </w:r>
      <w:r w:rsidR="006C7D29">
        <w:rPr>
          <w:sz w:val="28"/>
          <w:szCs w:val="28"/>
        </w:rPr>
        <w:t xml:space="preserve"> щодо встановлення засобів примусового зменшення швидкості автотранспорту біля Сторожинецької ЗОШ І-ІІ ступенів розглянуто. У відповіді Служби автомобільних доріг у Чернівецькій області зазначається, що </w:t>
      </w:r>
      <w:r w:rsidR="005357CA">
        <w:rPr>
          <w:sz w:val="28"/>
          <w:szCs w:val="28"/>
        </w:rPr>
        <w:t>вул.Б.Хмельницького в м.Сторожинці на зазначеній ділянці співпадає з дорогою загального користування державного значення Т-26-08 Сторожинець-КПП Красн</w:t>
      </w:r>
      <w:r w:rsidR="00A92A02">
        <w:rPr>
          <w:sz w:val="28"/>
          <w:szCs w:val="28"/>
        </w:rPr>
        <w:t>о</w:t>
      </w:r>
      <w:r w:rsidR="005357CA">
        <w:rPr>
          <w:sz w:val="28"/>
          <w:szCs w:val="28"/>
        </w:rPr>
        <w:t>їльськ.</w:t>
      </w:r>
      <w:r w:rsidR="00A92A02" w:rsidRPr="00A92A02">
        <w:rPr>
          <w:sz w:val="28"/>
          <w:szCs w:val="28"/>
        </w:rPr>
        <w:t xml:space="preserve"> </w:t>
      </w:r>
      <w:r w:rsidR="00A92A02">
        <w:rPr>
          <w:sz w:val="28"/>
          <w:szCs w:val="28"/>
        </w:rPr>
        <w:t>Відповідно</w:t>
      </w:r>
      <w:r w:rsidR="00C806F5">
        <w:rPr>
          <w:sz w:val="28"/>
          <w:szCs w:val="28"/>
        </w:rPr>
        <w:t xml:space="preserve"> </w:t>
      </w:r>
      <w:r w:rsidR="00A92A02">
        <w:rPr>
          <w:sz w:val="28"/>
          <w:szCs w:val="28"/>
        </w:rPr>
        <w:t>до ДСТУ 4123:2006 "Пристрій</w:t>
      </w:r>
      <w:r w:rsidR="00C806F5">
        <w:rPr>
          <w:sz w:val="28"/>
          <w:szCs w:val="28"/>
        </w:rPr>
        <w:t xml:space="preserve"> примусового зниженя видкості дорожньо-транспортної техніки на вулицях і дорогах" установка таких пристроїв на дорогах державного значення не передбачена. Виїздом на місце представників Служби автомобільних доріг, ДП "Чернівецький облавтодор" та Сторожинецького автодору встановлено, що  в районі школи облаштовано пішохідний перехід, встановлені відповідні дорожні знаки. Проїзна частина та водовідвідні канави в задовільному стані, видимість забезпечена. </w:t>
      </w:r>
      <w:r w:rsidR="006C0DC9">
        <w:rPr>
          <w:sz w:val="28"/>
          <w:szCs w:val="28"/>
        </w:rPr>
        <w:t>Для забезпечення пересування пішоходів, в першу чергу дітей, міській раді необхідно передбачити ремонт та відновлення тротуарів. Дана ділянка дороги не зазначається, як місце концентрації ДТП. З метою забезпечення безпечного руху школярів по пішохідному переходу запропоновано міській раді облаштувати його світлофорним регулюванням. Служба автомобільних доріг сприятиме у виборі місця встановлення світлофорів та у влаштуванні додаткових дорожніх знаків і відновленні розмітки. Щодо недотримання водіями швидкісного режиму, передбаченого правилами дорожнього руху, міській раді запропоновано звернутися до районного сектору ВБДР для посилення контролю за рухом транспорту.</w:t>
      </w:r>
    </w:p>
    <w:p w:rsidR="00DC712D" w:rsidRPr="00FF6DE3" w:rsidRDefault="00DC712D" w:rsidP="00E3404D">
      <w:pPr>
        <w:pStyle w:val="a3"/>
        <w:numPr>
          <w:ilvl w:val="0"/>
          <w:numId w:val="1"/>
        </w:numPr>
        <w:tabs>
          <w:tab w:val="left" w:pos="1134"/>
        </w:tabs>
        <w:ind w:left="0" w:firstLine="851"/>
        <w:jc w:val="both"/>
        <w:rPr>
          <w:sz w:val="28"/>
          <w:szCs w:val="28"/>
        </w:rPr>
      </w:pPr>
      <w:r w:rsidRPr="00FF6DE3">
        <w:rPr>
          <w:sz w:val="28"/>
          <w:szCs w:val="28"/>
        </w:rPr>
        <w:t xml:space="preserve">Запит депутата обласної ради </w:t>
      </w:r>
      <w:r w:rsidR="00260FF1">
        <w:rPr>
          <w:b/>
          <w:sz w:val="28"/>
          <w:szCs w:val="28"/>
        </w:rPr>
        <w:t>Гливко А.Г.</w:t>
      </w:r>
      <w:r w:rsidRPr="00FF6DE3">
        <w:rPr>
          <w:sz w:val="28"/>
          <w:szCs w:val="28"/>
        </w:rPr>
        <w:t xml:space="preserve"> (рішення </w:t>
      </w:r>
      <w:r w:rsidR="00260FF1">
        <w:rPr>
          <w:sz w:val="28"/>
          <w:szCs w:val="28"/>
        </w:rPr>
        <w:t>2</w:t>
      </w:r>
      <w:r w:rsidRPr="00FF6DE3">
        <w:rPr>
          <w:sz w:val="28"/>
          <w:szCs w:val="28"/>
        </w:rPr>
        <w:t>-ї сесії обласної ради VІ</w:t>
      </w:r>
      <w:r>
        <w:rPr>
          <w:sz w:val="28"/>
          <w:szCs w:val="28"/>
        </w:rPr>
        <w:t>І</w:t>
      </w:r>
      <w:r w:rsidRPr="00FF6DE3">
        <w:rPr>
          <w:sz w:val="28"/>
          <w:szCs w:val="28"/>
        </w:rPr>
        <w:t xml:space="preserve"> скликання від </w:t>
      </w:r>
      <w:r w:rsidR="00260FF1">
        <w:rPr>
          <w:sz w:val="28"/>
          <w:szCs w:val="28"/>
        </w:rPr>
        <w:t>25</w:t>
      </w:r>
      <w:r>
        <w:rPr>
          <w:sz w:val="28"/>
          <w:szCs w:val="28"/>
        </w:rPr>
        <w:t>.12</w:t>
      </w:r>
      <w:r w:rsidRPr="00FF6DE3">
        <w:rPr>
          <w:sz w:val="28"/>
          <w:szCs w:val="28"/>
        </w:rPr>
        <w:t xml:space="preserve">.2015 № </w:t>
      </w:r>
      <w:r w:rsidR="00260FF1">
        <w:rPr>
          <w:sz w:val="28"/>
          <w:szCs w:val="28"/>
        </w:rPr>
        <w:t>20-2/15</w:t>
      </w:r>
      <w:r w:rsidRPr="00FF6DE3">
        <w:rPr>
          <w:sz w:val="28"/>
          <w:szCs w:val="28"/>
        </w:rPr>
        <w:t>) щодо</w:t>
      </w:r>
      <w:r w:rsidR="00260FF1">
        <w:rPr>
          <w:sz w:val="28"/>
          <w:szCs w:val="28"/>
        </w:rPr>
        <w:t xml:space="preserve"> виділення коштів з обласного бюджету для заміни вікон у загальноосвітніх школах сіл Нижні Синівці та Слобідка Глибоцького району розглянуто. У відповіді обласної державної адміністрації зазначається, що з 2015 року у рамках проведення реформ місцевого самоврядування і територіальної організації влади утримання загальноосвітніх навчальних закладів здійснюється за рахунок коштів освітньої субвенції, яка розраховується відповідно до затвердженої формули, відповідно до кількості учнів та нормативу </w:t>
      </w:r>
      <w:r w:rsidR="00260FF1">
        <w:rPr>
          <w:sz w:val="28"/>
          <w:szCs w:val="28"/>
        </w:rPr>
        <w:lastRenderedPageBreak/>
        <w:t>фінансового забезпечення для кожного районного, міського (міст обласного значення) та обласного бюджетів. Відповідно до статті 89 Бюджетного кодексу України утримання загальноосвітніх навчальних закладів здійснюється за рахунок коштів районних бюджетів та бюджетів об'єднаних територіальних громад (освітньої субвенції, яка щомісячно перераховується на їхні рахунки). Залишок коштів освітньої субвенції Глибоцького районного бюджету на рахунках станом на 1 січня 2016 року становить 1696,9 тис.грн., за рахунок яких можуть здійснюватися заходи у сфері енергоефективності та енергозбереження, зокрема, і встановлення вікон у вищезазначених загальноосвітніх школах. Порушене питання розглядатиметься при внесенні змін до районного бюджету на 2016 рік.</w:t>
      </w:r>
    </w:p>
    <w:p w:rsidR="00175CD5" w:rsidRDefault="00175CD5" w:rsidP="00E3404D">
      <w:pPr>
        <w:pStyle w:val="a3"/>
        <w:numPr>
          <w:ilvl w:val="0"/>
          <w:numId w:val="1"/>
        </w:numPr>
        <w:tabs>
          <w:tab w:val="left" w:pos="1134"/>
        </w:tabs>
        <w:ind w:left="0" w:firstLine="851"/>
        <w:jc w:val="both"/>
        <w:rPr>
          <w:rStyle w:val="FontStyle20"/>
          <w:b w:val="0"/>
          <w:sz w:val="28"/>
          <w:szCs w:val="28"/>
          <w:lang w:eastAsia="uk-UA"/>
        </w:rPr>
      </w:pPr>
      <w:r w:rsidRPr="00E3404D">
        <w:rPr>
          <w:sz w:val="28"/>
          <w:szCs w:val="28"/>
        </w:rPr>
        <w:t>Запит</w:t>
      </w:r>
      <w:r w:rsidR="00B16DC0">
        <w:rPr>
          <w:sz w:val="28"/>
          <w:szCs w:val="28"/>
        </w:rPr>
        <w:t>и</w:t>
      </w:r>
      <w:r w:rsidRPr="00E3404D">
        <w:rPr>
          <w:sz w:val="28"/>
          <w:szCs w:val="28"/>
        </w:rPr>
        <w:t xml:space="preserve"> депутата обласної ради </w:t>
      </w:r>
      <w:r w:rsidRPr="00E3404D">
        <w:rPr>
          <w:b/>
          <w:sz w:val="28"/>
          <w:szCs w:val="28"/>
        </w:rPr>
        <w:t>Гливко А.Г.</w:t>
      </w:r>
      <w:r w:rsidRPr="00E3404D">
        <w:rPr>
          <w:sz w:val="28"/>
          <w:szCs w:val="28"/>
        </w:rPr>
        <w:t xml:space="preserve"> (рішення 2-ї сесії обласної ради VІІ скликання від 25.12.2015 </w:t>
      </w:r>
      <w:r w:rsidR="00B16DC0">
        <w:rPr>
          <w:sz w:val="28"/>
          <w:szCs w:val="28"/>
        </w:rPr>
        <w:t xml:space="preserve">№ 21-2/15 та </w:t>
      </w:r>
      <w:r w:rsidRPr="00E3404D">
        <w:rPr>
          <w:sz w:val="28"/>
          <w:szCs w:val="28"/>
        </w:rPr>
        <w:t xml:space="preserve">№ 22-2/15) щодо виділення коштів з обласного бюджету на ремонт </w:t>
      </w:r>
      <w:r w:rsidR="00B16DC0">
        <w:rPr>
          <w:sz w:val="28"/>
          <w:szCs w:val="28"/>
        </w:rPr>
        <w:t xml:space="preserve">ділянки дороги загального користування в с.Молодія Глибоцького району та ремонт </w:t>
      </w:r>
      <w:r w:rsidRPr="00E3404D">
        <w:rPr>
          <w:sz w:val="28"/>
          <w:szCs w:val="28"/>
        </w:rPr>
        <w:t>дороги Новоселиця-Маршинці-Герца-Глибока розглянуто. У відповіді обласної державної адміністрації зазначається, що</w:t>
      </w:r>
      <w:r w:rsidRPr="004C1C33">
        <w:rPr>
          <w:b/>
          <w:sz w:val="28"/>
          <w:szCs w:val="28"/>
        </w:rPr>
        <w:t xml:space="preserve"> </w:t>
      </w:r>
      <w:r w:rsidRPr="004C1C33">
        <w:rPr>
          <w:rStyle w:val="FontStyle20"/>
          <w:b w:val="0"/>
          <w:sz w:val="28"/>
          <w:szCs w:val="28"/>
          <w:lang w:eastAsia="uk-UA"/>
        </w:rPr>
        <w:t xml:space="preserve">змінами до бюджетного та податкового законодавства розширено джерела формування місцевих бюджетів, а також права місцевих органів влади щодо встановлення ставок місцевих податків і зборів, їх адміністрування та надання пільг. </w:t>
      </w:r>
      <w:r w:rsidR="00D33C52">
        <w:rPr>
          <w:rStyle w:val="FontStyle20"/>
          <w:b w:val="0"/>
          <w:sz w:val="28"/>
          <w:szCs w:val="28"/>
          <w:lang w:eastAsia="uk-UA"/>
        </w:rPr>
        <w:t>Вказується, що в</w:t>
      </w:r>
      <w:r w:rsidRPr="004C1C33">
        <w:rPr>
          <w:rStyle w:val="FontStyle20"/>
          <w:b w:val="0"/>
          <w:sz w:val="28"/>
          <w:szCs w:val="28"/>
          <w:lang w:eastAsia="uk-UA"/>
        </w:rPr>
        <w:t xml:space="preserve">ажливим на даний час є здійснення місцевими органами влади заходів на місцях щодо вишукання додаткових джерел доходів бюджету, розширення бази оподаткування, викриття схем ухилення від сплати платежів до бюджету, що забезпечить ріст ресурсів місцевих бюджетів та виконання видаткових повноважень. Згідно з пп. в п. 10 статті 91 Бюджетного кодексу України видатки на будівництво, реконструкцію, ремонт та утримання доріг місцевого значення, вулиць і доріг комунальної власності у населених пунктах, а також капітальний </w:t>
      </w:r>
      <w:r w:rsidRPr="004C1C33">
        <w:rPr>
          <w:bCs/>
          <w:sz w:val="28"/>
          <w:szCs w:val="28"/>
          <w:lang w:eastAsia="uk-UA"/>
        </w:rPr>
        <w:t>та поточний ремонт вулиць і доріг населених пунктів та інших доріг, які є складовими автомобільних доріг державного значення можуть здійснюватися з усіх місцевих бюджетів</w:t>
      </w:r>
      <w:r w:rsidR="004C1C33" w:rsidRPr="004C1C33">
        <w:rPr>
          <w:bCs/>
          <w:sz w:val="28"/>
          <w:szCs w:val="28"/>
          <w:lang w:eastAsia="uk-UA"/>
        </w:rPr>
        <w:t xml:space="preserve">. </w:t>
      </w:r>
      <w:r w:rsidR="004C1C33" w:rsidRPr="004C1C33">
        <w:rPr>
          <w:rStyle w:val="FontStyle20"/>
          <w:b w:val="0"/>
          <w:sz w:val="28"/>
          <w:szCs w:val="28"/>
          <w:lang w:eastAsia="uk-UA"/>
        </w:rPr>
        <w:t xml:space="preserve">Відповідно до п. 16 статті 64 Бюджетного кодексу України до доходів загального фонду бюджетів районних бюджетів, бюджетів об'єднаних територіальних громад, що створюються згідно із законом та перспективним планом формування територій громад зараховується акцизний податок з реалізації суб'єктами господарювання роздрібної торгівлі підакцизних товарів, що зараховується до бюджетів об'єднаних територіальних громад, міських бюджетів в повному обсязі. Внаслідок цього, фінансування ремонту ділянки дороги загального користування в с. Молодія Глибоцького району та ремонту автомобільної дороги Новоселиця-Маршинці-Герца-Глибока може здійснюватись як за рахунок понадпланових надходжень до місцевих бюджетів, так і за рахунок надходжень акцизного податку з реалізації суб'єктами господарювання роздрібної торгівлі підакцизних товарів. За інформацією, наданою листом фінансового управління Глибоцької районної державної адміністрації від 26.06.2015 №04-30/321, прогнозна сума надходжень акцизного податку з </w:t>
      </w:r>
      <w:r w:rsidR="004C1C33" w:rsidRPr="004C1C33">
        <w:rPr>
          <w:rStyle w:val="FontStyle20"/>
          <w:b w:val="0"/>
          <w:sz w:val="28"/>
          <w:szCs w:val="28"/>
          <w:lang w:eastAsia="uk-UA"/>
        </w:rPr>
        <w:lastRenderedPageBreak/>
        <w:t xml:space="preserve">реалізації суб'єктами господарювання роздрібної торгівлі підакцизних товарів у 2016 році до місцевих бюджетів Глибоцького району загалом складе 18000,0 тис. грн. Відповідно до поданих даних фінансовими управліннями районних держаних адміністрацій, прогнозна сума надходжень акцизного податку Новоселицького району у 2016 році складе 9000,0 тис. грн., Герцаївського району - 350,0 тис. грн. У зв'язку з аварійним станом доріг та потребі їх невідкладного ремонту пропонуємо розглянути можливість фінансування автомобільних доріг з вищезазначених джерел місцевих бюджетів області. </w:t>
      </w:r>
    </w:p>
    <w:p w:rsidR="00097016" w:rsidRPr="004C1C33" w:rsidRDefault="00097016" w:rsidP="00E3404D">
      <w:pPr>
        <w:pStyle w:val="a3"/>
        <w:numPr>
          <w:ilvl w:val="0"/>
          <w:numId w:val="1"/>
        </w:numPr>
        <w:tabs>
          <w:tab w:val="left" w:pos="1134"/>
        </w:tabs>
        <w:ind w:left="0" w:firstLine="851"/>
        <w:jc w:val="both"/>
        <w:rPr>
          <w:rStyle w:val="FontStyle20"/>
          <w:b w:val="0"/>
          <w:sz w:val="28"/>
          <w:szCs w:val="28"/>
          <w:lang w:eastAsia="uk-UA"/>
        </w:rPr>
      </w:pPr>
      <w:r w:rsidRPr="00FF6DE3">
        <w:rPr>
          <w:sz w:val="28"/>
          <w:szCs w:val="28"/>
        </w:rPr>
        <w:t xml:space="preserve">Запит депутата обласної ради </w:t>
      </w:r>
      <w:r>
        <w:rPr>
          <w:b/>
          <w:sz w:val="28"/>
          <w:szCs w:val="28"/>
        </w:rPr>
        <w:t>Гливко А.Г.</w:t>
      </w:r>
      <w:r w:rsidRPr="00FF6DE3">
        <w:rPr>
          <w:sz w:val="28"/>
          <w:szCs w:val="28"/>
        </w:rPr>
        <w:t xml:space="preserve"> (рішення </w:t>
      </w:r>
      <w:r w:rsidR="00AB74E4">
        <w:rPr>
          <w:sz w:val="28"/>
          <w:szCs w:val="28"/>
        </w:rPr>
        <w:t>3</w:t>
      </w:r>
      <w:r w:rsidRPr="00FF6DE3">
        <w:rPr>
          <w:sz w:val="28"/>
          <w:szCs w:val="28"/>
        </w:rPr>
        <w:t>-ї сесії обласної ради VІ</w:t>
      </w:r>
      <w:r>
        <w:rPr>
          <w:sz w:val="28"/>
          <w:szCs w:val="28"/>
        </w:rPr>
        <w:t>І</w:t>
      </w:r>
      <w:r w:rsidRPr="00FF6DE3">
        <w:rPr>
          <w:sz w:val="28"/>
          <w:szCs w:val="28"/>
        </w:rPr>
        <w:t xml:space="preserve"> скликання від </w:t>
      </w:r>
      <w:r w:rsidR="00AB74E4">
        <w:rPr>
          <w:sz w:val="28"/>
          <w:szCs w:val="28"/>
        </w:rPr>
        <w:t>13.01.2016</w:t>
      </w:r>
      <w:r w:rsidRPr="00FF6DE3">
        <w:rPr>
          <w:sz w:val="28"/>
          <w:szCs w:val="28"/>
        </w:rPr>
        <w:t xml:space="preserve"> № </w:t>
      </w:r>
      <w:r w:rsidR="00AB74E4">
        <w:rPr>
          <w:sz w:val="28"/>
          <w:szCs w:val="28"/>
        </w:rPr>
        <w:t>7-3/16</w:t>
      </w:r>
      <w:r w:rsidRPr="00FF6DE3">
        <w:rPr>
          <w:sz w:val="28"/>
          <w:szCs w:val="28"/>
        </w:rPr>
        <w:t>)</w:t>
      </w:r>
      <w:r w:rsidR="00AB74E4">
        <w:rPr>
          <w:sz w:val="28"/>
          <w:szCs w:val="28"/>
        </w:rPr>
        <w:t xml:space="preserve"> щодо ліквідації терапевтичного відділення №4 Турятської ЛА ЗПСМ Глибоцького району розглянуто.</w:t>
      </w:r>
      <w:r w:rsidR="00611191">
        <w:rPr>
          <w:sz w:val="28"/>
          <w:szCs w:val="28"/>
        </w:rPr>
        <w:t xml:space="preserve"> У</w:t>
      </w:r>
      <w:r w:rsidR="00AB74E4">
        <w:rPr>
          <w:sz w:val="28"/>
          <w:szCs w:val="28"/>
        </w:rPr>
        <w:t xml:space="preserve"> відповіді Г</w:t>
      </w:r>
      <w:r w:rsidR="00611191">
        <w:rPr>
          <w:sz w:val="28"/>
          <w:szCs w:val="28"/>
        </w:rPr>
        <w:t>л</w:t>
      </w:r>
      <w:r w:rsidR="00AB74E4">
        <w:rPr>
          <w:sz w:val="28"/>
          <w:szCs w:val="28"/>
        </w:rPr>
        <w:t>ибоцької районної державної адміністрації зазначається, що Турятська амбулаторія загальної практики-сімейної медицини обслуговує населення сіл Турятка та Поляна, загальною кількістю 2433 осіб, з них дорослі – 1919, підлітки – 86, діти – 428. В лікувальному закладі працюють 7 медичних працівників: 2 лікарі та 5 чоловік загального медичного персоналу. На базі амбулаторії функціонує 10 ліжок денного стаціонару – 9 дорослих і 1 дитяче. За 2015 рік було проліковано 382 хворих (346 дорослих та 36 дітей). Також функціонує цілодобовий пункт екстреної медичної допомоги, яка здійснювала виїзди за 2556 викликами.</w:t>
      </w:r>
    </w:p>
    <w:p w:rsidR="00DC712D" w:rsidRPr="00FF6DE3" w:rsidRDefault="00E3404D" w:rsidP="00E3404D">
      <w:pPr>
        <w:pStyle w:val="a3"/>
        <w:numPr>
          <w:ilvl w:val="0"/>
          <w:numId w:val="1"/>
        </w:numPr>
        <w:tabs>
          <w:tab w:val="left" w:pos="1134"/>
        </w:tabs>
        <w:ind w:left="0" w:firstLine="851"/>
        <w:jc w:val="both"/>
        <w:rPr>
          <w:b/>
          <w:sz w:val="28"/>
          <w:szCs w:val="28"/>
        </w:rPr>
      </w:pPr>
      <w:r w:rsidRPr="00E3404D">
        <w:rPr>
          <w:sz w:val="28"/>
          <w:szCs w:val="28"/>
        </w:rPr>
        <w:t xml:space="preserve">Запит депутата обласної ради </w:t>
      </w:r>
      <w:r w:rsidRPr="0063119F">
        <w:rPr>
          <w:b/>
          <w:sz w:val="28"/>
          <w:szCs w:val="28"/>
        </w:rPr>
        <w:t>Грижука В.І.</w:t>
      </w:r>
      <w:r w:rsidRPr="00E3404D">
        <w:rPr>
          <w:sz w:val="28"/>
          <w:szCs w:val="28"/>
        </w:rPr>
        <w:t xml:space="preserve"> (рішення </w:t>
      </w:r>
      <w:r>
        <w:rPr>
          <w:sz w:val="28"/>
          <w:szCs w:val="28"/>
        </w:rPr>
        <w:t>1</w:t>
      </w:r>
      <w:r w:rsidRPr="00E3404D">
        <w:rPr>
          <w:sz w:val="28"/>
          <w:szCs w:val="28"/>
        </w:rPr>
        <w:t xml:space="preserve">-ї сесії обласної ради VІІ скликання від </w:t>
      </w:r>
      <w:r>
        <w:rPr>
          <w:sz w:val="28"/>
          <w:szCs w:val="28"/>
        </w:rPr>
        <w:t>17</w:t>
      </w:r>
      <w:r w:rsidRPr="00E3404D">
        <w:rPr>
          <w:sz w:val="28"/>
          <w:szCs w:val="28"/>
        </w:rPr>
        <w:t xml:space="preserve">.12.2015 № </w:t>
      </w:r>
      <w:r>
        <w:rPr>
          <w:sz w:val="28"/>
          <w:szCs w:val="28"/>
        </w:rPr>
        <w:t>11-1</w:t>
      </w:r>
      <w:r w:rsidRPr="00E3404D">
        <w:rPr>
          <w:sz w:val="28"/>
          <w:szCs w:val="28"/>
        </w:rPr>
        <w:t xml:space="preserve">/15) щодо </w:t>
      </w:r>
      <w:r>
        <w:rPr>
          <w:sz w:val="28"/>
          <w:szCs w:val="28"/>
        </w:rPr>
        <w:t>закриття відділення АТ "Ощадбанк" в с.Старий Вовчинець Глибоцького району</w:t>
      </w:r>
      <w:r w:rsidRPr="00E3404D">
        <w:rPr>
          <w:sz w:val="28"/>
          <w:szCs w:val="28"/>
        </w:rPr>
        <w:t xml:space="preserve"> розглянуто. У відповіді </w:t>
      </w:r>
      <w:r>
        <w:rPr>
          <w:sz w:val="28"/>
          <w:szCs w:val="28"/>
        </w:rPr>
        <w:t>філії-Чернівецьке обласне управління АТ "Ощадбанк"</w:t>
      </w:r>
      <w:r w:rsidRPr="00E3404D">
        <w:rPr>
          <w:sz w:val="28"/>
          <w:szCs w:val="28"/>
        </w:rPr>
        <w:t xml:space="preserve"> зазначається, що</w:t>
      </w:r>
      <w:r>
        <w:rPr>
          <w:sz w:val="28"/>
          <w:szCs w:val="28"/>
        </w:rPr>
        <w:t xml:space="preserve"> </w:t>
      </w:r>
      <w:r w:rsidRPr="00E3404D">
        <w:rPr>
          <w:sz w:val="28"/>
          <w:szCs w:val="28"/>
        </w:rPr>
        <w:t>Ощадбанк - це фінансова установа, яка функціонує лише за рахунок доходів, отриманих від надання банківських послуг, не зважаючи на свій державний статус. Тому з метою підтримки своєї рентабельності Банком в цьому напрямку постійно проводиться робота із нарощення клієнтської бази, розширення спектру банківських послуг, поліпшення обслуговування населення та відповідно зниження непродуктивних витрат</w:t>
      </w:r>
      <w:r>
        <w:rPr>
          <w:sz w:val="28"/>
          <w:szCs w:val="28"/>
        </w:rPr>
        <w:t xml:space="preserve">. </w:t>
      </w:r>
      <w:r w:rsidRPr="00E3404D">
        <w:rPr>
          <w:sz w:val="28"/>
          <w:szCs w:val="28"/>
        </w:rPr>
        <w:t>Зважаючи на вищевикладене, керівництвом Філії - Чернівецьке обласне управління АТ «Ощадбанк», та зокрема ТВБВ №10025/096, постійно ведеться моніторинг результатів діяльності установ банку в районі та вживаються заходи, направлені на поліпшення їх роботи. На підставі проведеного аналізу особлива увага приділяється установам, результати роботи яких мають, по-перше, негативну тенденцію до зменшення доходів і прибутку та, по друге, соціально-економічний потенціал населених пунктів, в яких розміщено вказані установи, не має перспектив розвитку. До переліку таких установ було включено відділення Ощадбанку в селі Старий Вовчинець Глибоцького району</w:t>
      </w:r>
      <w:r>
        <w:rPr>
          <w:sz w:val="28"/>
          <w:szCs w:val="28"/>
        </w:rPr>
        <w:t xml:space="preserve">. </w:t>
      </w:r>
      <w:r w:rsidRPr="00E3404D">
        <w:rPr>
          <w:sz w:val="28"/>
          <w:szCs w:val="28"/>
        </w:rPr>
        <w:t>Додатково зазначає</w:t>
      </w:r>
      <w:r w:rsidR="0082305A">
        <w:rPr>
          <w:sz w:val="28"/>
          <w:szCs w:val="28"/>
        </w:rPr>
        <w:t>ться</w:t>
      </w:r>
      <w:r w:rsidRPr="00E3404D">
        <w:rPr>
          <w:sz w:val="28"/>
          <w:szCs w:val="28"/>
        </w:rPr>
        <w:t>, що Банком здійснювалася попередня підготовча робота</w:t>
      </w:r>
      <w:r w:rsidR="0082305A">
        <w:rPr>
          <w:sz w:val="28"/>
          <w:szCs w:val="28"/>
        </w:rPr>
        <w:t>,</w:t>
      </w:r>
      <w:r w:rsidRPr="00E3404D">
        <w:rPr>
          <w:sz w:val="28"/>
          <w:szCs w:val="28"/>
        </w:rPr>
        <w:t xml:space="preserve"> у частині проведення переговорів та ведення листування із уповноваженим представником органу місцевого самоврядування, а саме</w:t>
      </w:r>
      <w:r w:rsidR="0082305A">
        <w:rPr>
          <w:sz w:val="28"/>
          <w:szCs w:val="28"/>
        </w:rPr>
        <w:t xml:space="preserve"> Старововчинецьким сільським </w:t>
      </w:r>
      <w:r w:rsidRPr="00E3404D">
        <w:rPr>
          <w:sz w:val="28"/>
          <w:szCs w:val="28"/>
        </w:rPr>
        <w:t xml:space="preserve">головою. </w:t>
      </w:r>
      <w:r w:rsidRPr="00E3404D">
        <w:rPr>
          <w:sz w:val="28"/>
          <w:szCs w:val="28"/>
        </w:rPr>
        <w:lastRenderedPageBreak/>
        <w:t>Враховуючи ст. 42 Закону України «Про місцеве самоврядування</w:t>
      </w:r>
      <w:r w:rsidR="0082305A">
        <w:rPr>
          <w:sz w:val="28"/>
          <w:szCs w:val="28"/>
        </w:rPr>
        <w:t xml:space="preserve"> в Україні</w:t>
      </w:r>
      <w:r w:rsidRPr="00E3404D">
        <w:rPr>
          <w:sz w:val="28"/>
          <w:szCs w:val="28"/>
        </w:rPr>
        <w:t xml:space="preserve">» сільський голова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Однак Банк після зустрічей та неодноразово направлених листів не отримав ніякого зворотного зв'язку та жодної дієвої допомоги в напрямку нормалізації обслуговування населення на території, ввіреній територіальній громаді села Старий Вовчинець, тому керівництвом Банку було </w:t>
      </w:r>
      <w:r w:rsidR="0082305A">
        <w:rPr>
          <w:sz w:val="28"/>
          <w:szCs w:val="28"/>
        </w:rPr>
        <w:t>порушено</w:t>
      </w:r>
      <w:r w:rsidRPr="00E3404D">
        <w:rPr>
          <w:sz w:val="28"/>
          <w:szCs w:val="28"/>
        </w:rPr>
        <w:t xml:space="preserve"> питання про доцільність функціонування ТВБВ №10025/0143 та відповідно прийнято рішення про припинення діяльності вищезазначеної установи</w:t>
      </w:r>
      <w:r>
        <w:rPr>
          <w:sz w:val="28"/>
          <w:szCs w:val="28"/>
        </w:rPr>
        <w:t xml:space="preserve">. </w:t>
      </w:r>
      <w:r w:rsidRPr="00E3404D">
        <w:rPr>
          <w:sz w:val="28"/>
          <w:szCs w:val="28"/>
        </w:rPr>
        <w:t>В доповнення до вищевказаного зазначає</w:t>
      </w:r>
      <w:r w:rsidR="0082305A">
        <w:rPr>
          <w:sz w:val="28"/>
          <w:szCs w:val="28"/>
        </w:rPr>
        <w:t>ться</w:t>
      </w:r>
      <w:r w:rsidRPr="00E3404D">
        <w:rPr>
          <w:sz w:val="28"/>
          <w:szCs w:val="28"/>
        </w:rPr>
        <w:t>, що Філія - Чернівецьке обласне управління АТ</w:t>
      </w:r>
      <w:r>
        <w:rPr>
          <w:sz w:val="28"/>
          <w:szCs w:val="28"/>
        </w:rPr>
        <w:t xml:space="preserve"> </w:t>
      </w:r>
      <w:r w:rsidRPr="00E3404D">
        <w:rPr>
          <w:sz w:val="28"/>
          <w:szCs w:val="28"/>
        </w:rPr>
        <w:t>«Ощадбанк» зараз здійснює оптимізацію мережі своїх роздрібних відді</w:t>
      </w:r>
      <w:r>
        <w:rPr>
          <w:sz w:val="28"/>
          <w:szCs w:val="28"/>
        </w:rPr>
        <w:t>ле</w:t>
      </w:r>
      <w:r w:rsidRPr="00E3404D">
        <w:rPr>
          <w:sz w:val="28"/>
          <w:szCs w:val="28"/>
        </w:rPr>
        <w:t>нь</w:t>
      </w:r>
      <w:r>
        <w:rPr>
          <w:sz w:val="28"/>
          <w:szCs w:val="28"/>
        </w:rPr>
        <w:t xml:space="preserve"> за принципом укрупнення </w:t>
      </w:r>
      <w:r w:rsidR="00CB35DC" w:rsidRPr="00CB35DC">
        <w:rPr>
          <w:sz w:val="28"/>
          <w:szCs w:val="28"/>
        </w:rPr>
        <w:t xml:space="preserve">саме тих установ, які не відповідають вимогам сьогодення або ж які розташовані в населених пунктах із відносно низьким потенціалом розвитку та в яких відповідно будуть ліквідовуватись сільські ради, та приєднання їх до установ Ощадного банку, розташованих у відповідних населених пунктах, де буде розміщена та чи інша об'єднана територіальна громада. Враховуючи це, Філія - Чернівецьке обласне управління об'єднає ТВБВ №10025/0143 із центральним відділенням №10025/096, яке знаходиться за адресою - смт. Глибока, вул. 10-ї річниці </w:t>
      </w:r>
      <w:r w:rsidR="0082305A">
        <w:rPr>
          <w:sz w:val="28"/>
          <w:szCs w:val="28"/>
        </w:rPr>
        <w:t>Н</w:t>
      </w:r>
      <w:r w:rsidR="00CB35DC" w:rsidRPr="00CB35DC">
        <w:rPr>
          <w:sz w:val="28"/>
          <w:szCs w:val="28"/>
        </w:rPr>
        <w:t>езалежності України, буд. 1</w:t>
      </w:r>
      <w:r w:rsidR="0082305A">
        <w:rPr>
          <w:sz w:val="28"/>
          <w:szCs w:val="28"/>
        </w:rPr>
        <w:t>0</w:t>
      </w:r>
      <w:r w:rsidR="00CB35DC" w:rsidRPr="00CB35DC">
        <w:rPr>
          <w:sz w:val="28"/>
          <w:szCs w:val="28"/>
        </w:rPr>
        <w:t>, так як за місцем розташування останнього планується створення Глибоцької об</w:t>
      </w:r>
      <w:r w:rsidR="0082305A">
        <w:rPr>
          <w:sz w:val="28"/>
          <w:szCs w:val="28"/>
        </w:rPr>
        <w:t>'</w:t>
      </w:r>
      <w:r w:rsidR="00CB35DC" w:rsidRPr="00CB35DC">
        <w:rPr>
          <w:sz w:val="28"/>
          <w:szCs w:val="28"/>
        </w:rPr>
        <w:t>єднаної територіальної громади, до якої відповідно і буде найближчим часом приєднана Старововчинецька сільська рада. За місцем розташування такого укрупненого відділення планується в 2016 році створення більш прогресивного банківського відділення нового формату із оновленими функціями та можливостями, що дасть змогу клієнтам отримувати більш повні та якісні послуги від державного банку</w:t>
      </w:r>
      <w:r w:rsidR="00CB35DC">
        <w:rPr>
          <w:sz w:val="28"/>
          <w:szCs w:val="28"/>
        </w:rPr>
        <w:t xml:space="preserve">. </w:t>
      </w:r>
      <w:r w:rsidR="00CB35DC" w:rsidRPr="00CB35DC">
        <w:rPr>
          <w:sz w:val="28"/>
          <w:szCs w:val="28"/>
        </w:rPr>
        <w:t>Додатково зазначає</w:t>
      </w:r>
      <w:r w:rsidR="0082305A">
        <w:rPr>
          <w:sz w:val="28"/>
          <w:szCs w:val="28"/>
        </w:rPr>
        <w:t>ться</w:t>
      </w:r>
      <w:r w:rsidR="00CB35DC" w:rsidRPr="00CB35DC">
        <w:rPr>
          <w:sz w:val="28"/>
          <w:szCs w:val="28"/>
        </w:rPr>
        <w:t>, що в рамках співпраці з питань спільних дій щодо забезпечення обслуговування населення, яке проживає в сільській місцевості у разі закриття відділень Ощадбанку, 29 травня 2014 р. було укладено Меморандум про співпрацю між АТ «Ощадбанк» та УДППЗ «Укрпошта» (далі - Меморандум). Метою укладення цього Меморандуму стало недопущення соціальної напруги, пов'язаної з закриттям установ Банку в окремих сільських населених пунктах, забезпечення безперебійного та якісного обслуговування їх мешканців як підрозділами Укрпошти, так і установами банку (до яких будуть передані картотеки), а також ефективної взаємодії (співпраці) з представниками органів місцевої влади</w:t>
      </w:r>
      <w:r w:rsidR="00CB35DC">
        <w:rPr>
          <w:sz w:val="28"/>
          <w:szCs w:val="28"/>
        </w:rPr>
        <w:t xml:space="preserve">. </w:t>
      </w:r>
      <w:r w:rsidR="00CB35DC" w:rsidRPr="00CB35DC">
        <w:rPr>
          <w:sz w:val="28"/>
          <w:szCs w:val="28"/>
        </w:rPr>
        <w:t>Відповідно до вимог даного Меморандуму було прийнятого рішення про передачу відділенню зв'язку ЧД УДППЗ «Укрпошта» роботи, спрямованої на забезпечення обслуговування жителів населеного пункту Старий Вовчинець, зокрема у частині виплати пенсій та соціальних допомог, приймання різного роду платежів, в тому числі</w:t>
      </w:r>
      <w:r w:rsidR="00CB35DC">
        <w:rPr>
          <w:sz w:val="28"/>
          <w:szCs w:val="28"/>
        </w:rPr>
        <w:t xml:space="preserve">: </w:t>
      </w:r>
      <w:r w:rsidR="00CB35DC" w:rsidRPr="00CB35DC">
        <w:rPr>
          <w:sz w:val="28"/>
          <w:szCs w:val="28"/>
        </w:rPr>
        <w:t>комунальні послуг</w:t>
      </w:r>
      <w:r w:rsidR="0082305A">
        <w:rPr>
          <w:sz w:val="28"/>
          <w:szCs w:val="28"/>
        </w:rPr>
        <w:t>и</w:t>
      </w:r>
      <w:r w:rsidR="00CB35DC" w:rsidRPr="00CB35DC">
        <w:rPr>
          <w:sz w:val="28"/>
          <w:szCs w:val="28"/>
        </w:rPr>
        <w:t>;</w:t>
      </w:r>
      <w:r w:rsidR="00CB35DC">
        <w:rPr>
          <w:sz w:val="28"/>
          <w:szCs w:val="28"/>
        </w:rPr>
        <w:t xml:space="preserve"> телефонний зв'язок; </w:t>
      </w:r>
      <w:r w:rsidR="00CB35DC">
        <w:rPr>
          <w:sz w:val="28"/>
          <w:szCs w:val="28"/>
        </w:rPr>
        <w:lastRenderedPageBreak/>
        <w:t xml:space="preserve">кабельне телебачення; електроенергія; газ; на користь банківських установ в рахунок погашення кредитної заборгованості, тощо; інші платежі від населення. </w:t>
      </w:r>
      <w:r w:rsidR="00CB35DC" w:rsidRPr="00CB35DC">
        <w:rPr>
          <w:sz w:val="28"/>
          <w:szCs w:val="28"/>
        </w:rPr>
        <w:t xml:space="preserve">Враховуючи вищезазначене, </w:t>
      </w:r>
      <w:r w:rsidR="0082305A">
        <w:rPr>
          <w:sz w:val="28"/>
          <w:szCs w:val="28"/>
        </w:rPr>
        <w:t xml:space="preserve">автором відповіді зазначається, що </w:t>
      </w:r>
      <w:r w:rsidR="00CB35DC" w:rsidRPr="00CB35DC">
        <w:rPr>
          <w:sz w:val="28"/>
          <w:szCs w:val="28"/>
        </w:rPr>
        <w:t>необхідне переведення клієнтів ТВБВ</w:t>
      </w:r>
      <w:r w:rsidR="00CB35DC">
        <w:rPr>
          <w:sz w:val="28"/>
          <w:szCs w:val="28"/>
        </w:rPr>
        <w:t xml:space="preserve"> </w:t>
      </w:r>
      <w:r w:rsidR="00CB35DC" w:rsidRPr="00CB35DC">
        <w:rPr>
          <w:sz w:val="28"/>
          <w:szCs w:val="28"/>
        </w:rPr>
        <w:t>№10025/0143, в тому числі пенсіонерів, на обслуговування до відділення УДППЗ «Укрпошта» після закриття вищезазначеної установи Банку</w:t>
      </w:r>
      <w:r w:rsidR="00CB35DC">
        <w:rPr>
          <w:sz w:val="28"/>
          <w:szCs w:val="28"/>
        </w:rPr>
        <w:t xml:space="preserve">. </w:t>
      </w:r>
      <w:r w:rsidR="0082305A">
        <w:rPr>
          <w:sz w:val="28"/>
          <w:szCs w:val="28"/>
        </w:rPr>
        <w:t xml:space="preserve">У відповіді вказано, </w:t>
      </w:r>
      <w:r w:rsidR="00CB35DC" w:rsidRPr="00CB35DC">
        <w:rPr>
          <w:sz w:val="28"/>
          <w:szCs w:val="28"/>
        </w:rPr>
        <w:t>що жителі села Старий Вовчинець та прилеглих до нього населених пунктів в повному обсязі можуть отримувати увесь спектр необхідних послуг через установу УДППЗ «Укрпошта»</w:t>
      </w:r>
      <w:r w:rsidR="00CB35DC">
        <w:rPr>
          <w:sz w:val="28"/>
          <w:szCs w:val="28"/>
        </w:rPr>
        <w:t>.</w:t>
      </w:r>
    </w:p>
    <w:p w:rsidR="00DC712D" w:rsidRPr="0063119F" w:rsidRDefault="00CB35DC" w:rsidP="00CB35DC">
      <w:pPr>
        <w:pStyle w:val="a3"/>
        <w:numPr>
          <w:ilvl w:val="0"/>
          <w:numId w:val="1"/>
        </w:numPr>
        <w:tabs>
          <w:tab w:val="left" w:pos="1134"/>
        </w:tabs>
        <w:ind w:left="0" w:firstLine="851"/>
        <w:jc w:val="both"/>
        <w:rPr>
          <w:b/>
          <w:sz w:val="28"/>
          <w:szCs w:val="28"/>
        </w:rPr>
      </w:pPr>
      <w:r w:rsidRPr="0063119F">
        <w:rPr>
          <w:sz w:val="28"/>
          <w:szCs w:val="28"/>
        </w:rPr>
        <w:t xml:space="preserve">Запит депутата обласної ради </w:t>
      </w:r>
      <w:r w:rsidRPr="0063119F">
        <w:rPr>
          <w:b/>
          <w:sz w:val="28"/>
          <w:szCs w:val="28"/>
        </w:rPr>
        <w:t xml:space="preserve">Грижука В.І. </w:t>
      </w:r>
      <w:r w:rsidRPr="0063119F">
        <w:rPr>
          <w:sz w:val="28"/>
          <w:szCs w:val="28"/>
        </w:rPr>
        <w:t xml:space="preserve">(рішення </w:t>
      </w:r>
      <w:r w:rsidR="0063119F" w:rsidRPr="0063119F">
        <w:rPr>
          <w:sz w:val="28"/>
          <w:szCs w:val="28"/>
        </w:rPr>
        <w:t>2</w:t>
      </w:r>
      <w:r w:rsidRPr="0063119F">
        <w:rPr>
          <w:sz w:val="28"/>
          <w:szCs w:val="28"/>
        </w:rPr>
        <w:t xml:space="preserve">-ї сесії обласної ради VІІ </w:t>
      </w:r>
      <w:r w:rsidRPr="00981924">
        <w:rPr>
          <w:sz w:val="28"/>
          <w:szCs w:val="28"/>
        </w:rPr>
        <w:t xml:space="preserve">скликання від </w:t>
      </w:r>
      <w:r w:rsidR="0063119F" w:rsidRPr="00981924">
        <w:rPr>
          <w:sz w:val="28"/>
          <w:szCs w:val="28"/>
        </w:rPr>
        <w:t>25</w:t>
      </w:r>
      <w:r w:rsidRPr="00981924">
        <w:rPr>
          <w:sz w:val="28"/>
          <w:szCs w:val="28"/>
        </w:rPr>
        <w:t xml:space="preserve">.12.2015 № </w:t>
      </w:r>
      <w:r w:rsidR="0063119F" w:rsidRPr="00981924">
        <w:rPr>
          <w:sz w:val="28"/>
          <w:szCs w:val="28"/>
        </w:rPr>
        <w:t>23-2</w:t>
      </w:r>
      <w:r w:rsidRPr="00981924">
        <w:rPr>
          <w:sz w:val="28"/>
          <w:szCs w:val="28"/>
        </w:rPr>
        <w:t xml:space="preserve">/15) щодо </w:t>
      </w:r>
      <w:r w:rsidR="0063119F" w:rsidRPr="00981924">
        <w:rPr>
          <w:sz w:val="28"/>
          <w:szCs w:val="28"/>
        </w:rPr>
        <w:t>зняття з маршруту у вихідні дні автобусу сполученням Чернівці-Старий Вовчинець</w:t>
      </w:r>
      <w:r w:rsidRPr="00981924">
        <w:rPr>
          <w:sz w:val="28"/>
          <w:szCs w:val="28"/>
        </w:rPr>
        <w:t xml:space="preserve"> розглянуто. У відповіді </w:t>
      </w:r>
      <w:r w:rsidR="0063119F" w:rsidRPr="00981924">
        <w:rPr>
          <w:sz w:val="28"/>
          <w:szCs w:val="28"/>
        </w:rPr>
        <w:t xml:space="preserve">управління інфраструктури обласної державної адміністрації </w:t>
      </w:r>
      <w:r w:rsidRPr="00981924">
        <w:rPr>
          <w:sz w:val="28"/>
          <w:szCs w:val="28"/>
        </w:rPr>
        <w:t>зазначається,</w:t>
      </w:r>
      <w:r w:rsidR="00BE0959" w:rsidRPr="00981924">
        <w:rPr>
          <w:sz w:val="28"/>
          <w:szCs w:val="28"/>
        </w:rPr>
        <w:t xml:space="preserve"> що </w:t>
      </w:r>
      <w:r w:rsidR="00981924" w:rsidRPr="00981924">
        <w:rPr>
          <w:sz w:val="28"/>
          <w:szCs w:val="28"/>
        </w:rPr>
        <w:t>в</w:t>
      </w:r>
      <w:r w:rsidR="00981924" w:rsidRPr="00981924">
        <w:rPr>
          <w:rStyle w:val="FontStyle16"/>
          <w:sz w:val="28"/>
          <w:szCs w:val="28"/>
          <w:lang w:eastAsia="uk-UA"/>
        </w:rPr>
        <w:t>ідповідно до підпункту 4 пункту 147 постанови Кабінету Міністрів України від 18.02.1997 №176 «Про затвердження Правил надання послуг пасажирського автомобільного транспорту» (із внесеними змінами) передбачено, що водій автобуса зобов'язаний дотримуватися визначеного маршруту та розкладу руху автобуса. Додатково повідомляє</w:t>
      </w:r>
      <w:r w:rsidR="0082305A">
        <w:rPr>
          <w:rStyle w:val="FontStyle16"/>
          <w:sz w:val="28"/>
          <w:szCs w:val="28"/>
          <w:lang w:eastAsia="uk-UA"/>
        </w:rPr>
        <w:t>ться</w:t>
      </w:r>
      <w:r w:rsidR="00981924" w:rsidRPr="00981924">
        <w:rPr>
          <w:rStyle w:val="FontStyle16"/>
          <w:sz w:val="28"/>
          <w:szCs w:val="28"/>
          <w:lang w:eastAsia="uk-UA"/>
        </w:rPr>
        <w:t>, що ФОП Бауер</w:t>
      </w:r>
      <w:r w:rsidR="00AB5734">
        <w:rPr>
          <w:rStyle w:val="FontStyle16"/>
          <w:sz w:val="28"/>
          <w:szCs w:val="28"/>
          <w:lang w:eastAsia="uk-UA"/>
        </w:rPr>
        <w:t>у</w:t>
      </w:r>
      <w:r w:rsidR="00981924" w:rsidRPr="00981924">
        <w:rPr>
          <w:rStyle w:val="FontStyle16"/>
          <w:sz w:val="28"/>
          <w:szCs w:val="28"/>
          <w:lang w:eastAsia="uk-UA"/>
        </w:rPr>
        <w:t xml:space="preserve"> В.Й. надіслано лист-попередження щодо необхідності неухильного дотримання вимог норм чинного законодавства, в частині дотримання визначеного маршруту та розкладу руху автобуса та нетактовної поведінки водія під час перевезення пасажирів на приміському автобусному маршруті загального користування «Чернівці-Новий Вовчинець». У разі систематичних порушень договірних умов із обласною державною адміністрацією управлінням інфраструктури обласної державної адміністрації буде ініційовано питання про розірвання обласною державною адміністрацією укладеного договору на перевезення пасажирів на вищезазначеному автобусному маршруті загального користування в односторонньому порядку.</w:t>
      </w:r>
    </w:p>
    <w:p w:rsidR="003401DF" w:rsidRPr="00C66F6E" w:rsidRDefault="003401DF" w:rsidP="003401DF">
      <w:pPr>
        <w:pStyle w:val="a3"/>
        <w:numPr>
          <w:ilvl w:val="0"/>
          <w:numId w:val="1"/>
        </w:numPr>
        <w:tabs>
          <w:tab w:val="left" w:pos="1134"/>
        </w:tabs>
        <w:ind w:left="0" w:firstLine="851"/>
        <w:jc w:val="both"/>
        <w:rPr>
          <w:sz w:val="28"/>
          <w:szCs w:val="28"/>
        </w:rPr>
      </w:pPr>
      <w:r w:rsidRPr="0063119F">
        <w:rPr>
          <w:sz w:val="28"/>
          <w:szCs w:val="28"/>
        </w:rPr>
        <w:t>Запит депутат</w:t>
      </w:r>
      <w:r>
        <w:rPr>
          <w:sz w:val="28"/>
          <w:szCs w:val="28"/>
        </w:rPr>
        <w:t>ів</w:t>
      </w:r>
      <w:r w:rsidRPr="0063119F">
        <w:rPr>
          <w:sz w:val="28"/>
          <w:szCs w:val="28"/>
        </w:rPr>
        <w:t xml:space="preserve"> обласної ради </w:t>
      </w:r>
      <w:r w:rsidRPr="0063119F">
        <w:rPr>
          <w:b/>
          <w:sz w:val="28"/>
          <w:szCs w:val="28"/>
        </w:rPr>
        <w:t>Грижука В.І.</w:t>
      </w:r>
      <w:r>
        <w:rPr>
          <w:b/>
          <w:sz w:val="28"/>
          <w:szCs w:val="28"/>
        </w:rPr>
        <w:t xml:space="preserve"> </w:t>
      </w:r>
      <w:r w:rsidRPr="003401DF">
        <w:rPr>
          <w:sz w:val="28"/>
          <w:szCs w:val="28"/>
        </w:rPr>
        <w:t>та</w:t>
      </w:r>
      <w:r>
        <w:rPr>
          <w:b/>
          <w:sz w:val="28"/>
          <w:szCs w:val="28"/>
        </w:rPr>
        <w:t xml:space="preserve"> Бічера В.Г.</w:t>
      </w:r>
      <w:r w:rsidRPr="0063119F">
        <w:rPr>
          <w:b/>
          <w:sz w:val="28"/>
          <w:szCs w:val="28"/>
        </w:rPr>
        <w:t xml:space="preserve"> </w:t>
      </w:r>
      <w:r w:rsidRPr="0063119F">
        <w:rPr>
          <w:sz w:val="28"/>
          <w:szCs w:val="28"/>
        </w:rPr>
        <w:t xml:space="preserve">(рішення 2-ї сесії обласної ради VІІ </w:t>
      </w:r>
      <w:r w:rsidRPr="00981924">
        <w:rPr>
          <w:sz w:val="28"/>
          <w:szCs w:val="28"/>
        </w:rPr>
        <w:t>скликання від 25.12.2015 № 2</w:t>
      </w:r>
      <w:r>
        <w:rPr>
          <w:sz w:val="28"/>
          <w:szCs w:val="28"/>
        </w:rPr>
        <w:t>5</w:t>
      </w:r>
      <w:r w:rsidRPr="00981924">
        <w:rPr>
          <w:sz w:val="28"/>
          <w:szCs w:val="28"/>
        </w:rPr>
        <w:t xml:space="preserve">-2/15) щодо </w:t>
      </w:r>
      <w:r>
        <w:rPr>
          <w:sz w:val="28"/>
          <w:szCs w:val="28"/>
        </w:rPr>
        <w:t>виділення коштів з обласного бюджету на добудову корпусу Кам'янської ЗОШ І-ІІІ ступенів Глибоцького району</w:t>
      </w:r>
      <w:r w:rsidRPr="00981924">
        <w:rPr>
          <w:sz w:val="28"/>
          <w:szCs w:val="28"/>
        </w:rPr>
        <w:t xml:space="preserve"> розглянуто. У відповіді обласної державної адміністрації зазначається, що</w:t>
      </w:r>
      <w:r>
        <w:rPr>
          <w:sz w:val="28"/>
          <w:szCs w:val="28"/>
        </w:rPr>
        <w:t xml:space="preserve"> с</w:t>
      </w:r>
      <w:r w:rsidRPr="00835077">
        <w:rPr>
          <w:sz w:val="28"/>
          <w:szCs w:val="28"/>
        </w:rPr>
        <w:t xml:space="preserve">таттею 90 Бюджетного кодексу України визначено видатки, які здійснюються за рахунок коштів обласного бюджету. Однак цією статтею не передбачено спрямування коштів на </w:t>
      </w:r>
      <w:r>
        <w:rPr>
          <w:sz w:val="28"/>
          <w:szCs w:val="28"/>
        </w:rPr>
        <w:t>вище</w:t>
      </w:r>
      <w:r w:rsidRPr="00835077">
        <w:rPr>
          <w:sz w:val="28"/>
          <w:szCs w:val="28"/>
        </w:rPr>
        <w:t>зазначені цілі</w:t>
      </w:r>
      <w:r>
        <w:rPr>
          <w:sz w:val="28"/>
          <w:szCs w:val="28"/>
        </w:rPr>
        <w:t xml:space="preserve">. </w:t>
      </w:r>
      <w:r w:rsidRPr="00835077">
        <w:rPr>
          <w:sz w:val="28"/>
          <w:szCs w:val="28"/>
        </w:rPr>
        <w:t>Відповідно до пп. „б" п. 2 ст. 89 Бюджетного кодексу України видатки на</w:t>
      </w:r>
      <w:r>
        <w:rPr>
          <w:sz w:val="28"/>
          <w:szCs w:val="28"/>
        </w:rPr>
        <w:t xml:space="preserve"> </w:t>
      </w:r>
      <w:r w:rsidRPr="00835077">
        <w:rPr>
          <w:sz w:val="28"/>
          <w:szCs w:val="28"/>
        </w:rPr>
        <w:t>загальну середню освіту, тобто загальноосвітні навчальні заклади</w:t>
      </w:r>
      <w:r>
        <w:rPr>
          <w:sz w:val="28"/>
          <w:szCs w:val="28"/>
        </w:rPr>
        <w:t xml:space="preserve"> </w:t>
      </w:r>
      <w:r w:rsidRPr="00835077">
        <w:rPr>
          <w:sz w:val="28"/>
          <w:szCs w:val="28"/>
        </w:rPr>
        <w:t>(загальноосвітні навчальні заклади усіх ступенів, ліцеї, гімназії, колегіуми,</w:t>
      </w:r>
      <w:r>
        <w:rPr>
          <w:sz w:val="28"/>
          <w:szCs w:val="28"/>
        </w:rPr>
        <w:t xml:space="preserve"> </w:t>
      </w:r>
      <w:r w:rsidRPr="00835077">
        <w:rPr>
          <w:sz w:val="28"/>
          <w:szCs w:val="28"/>
        </w:rPr>
        <w:t>вечірні (змінні) школи) та навчально-виховні комплекси здійснюються за</w:t>
      </w:r>
      <w:r>
        <w:rPr>
          <w:sz w:val="28"/>
          <w:szCs w:val="28"/>
        </w:rPr>
        <w:t xml:space="preserve"> </w:t>
      </w:r>
      <w:r w:rsidRPr="00835077">
        <w:rPr>
          <w:sz w:val="28"/>
          <w:szCs w:val="28"/>
        </w:rPr>
        <w:t>рахунок бюджетів міст обласного значення, районних бюджетів, бюджетів</w:t>
      </w:r>
      <w:r>
        <w:rPr>
          <w:sz w:val="28"/>
          <w:szCs w:val="28"/>
        </w:rPr>
        <w:t xml:space="preserve"> </w:t>
      </w:r>
      <w:r w:rsidRPr="00835077">
        <w:rPr>
          <w:sz w:val="28"/>
          <w:szCs w:val="28"/>
        </w:rPr>
        <w:t>об'єднаних територіальних громад, що створюються згідно із законом та</w:t>
      </w:r>
      <w:r>
        <w:rPr>
          <w:sz w:val="28"/>
          <w:szCs w:val="28"/>
        </w:rPr>
        <w:t xml:space="preserve"> </w:t>
      </w:r>
      <w:r w:rsidRPr="00835077">
        <w:rPr>
          <w:sz w:val="28"/>
          <w:szCs w:val="28"/>
        </w:rPr>
        <w:t>перспективним планом формування територій громад</w:t>
      </w:r>
      <w:r>
        <w:rPr>
          <w:sz w:val="28"/>
          <w:szCs w:val="28"/>
        </w:rPr>
        <w:t xml:space="preserve">. </w:t>
      </w:r>
      <w:r w:rsidRPr="00835077">
        <w:rPr>
          <w:bCs/>
          <w:sz w:val="28"/>
          <w:szCs w:val="28"/>
        </w:rPr>
        <w:t xml:space="preserve">Рішенням </w:t>
      </w:r>
      <w:r>
        <w:rPr>
          <w:bCs/>
          <w:sz w:val="28"/>
          <w:szCs w:val="28"/>
        </w:rPr>
        <w:t xml:space="preserve">3-ї </w:t>
      </w:r>
      <w:r w:rsidRPr="00835077">
        <w:rPr>
          <w:bCs/>
          <w:sz w:val="28"/>
          <w:szCs w:val="28"/>
        </w:rPr>
        <w:t xml:space="preserve">сесії обласної ради VII скликання від 13.01.2016 №1-3/16 „Про </w:t>
      </w:r>
      <w:r w:rsidRPr="00835077">
        <w:rPr>
          <w:bCs/>
          <w:sz w:val="28"/>
          <w:szCs w:val="28"/>
        </w:rPr>
        <w:lastRenderedPageBreak/>
        <w:t>приведення обласного бюджету на 2016 рік у відповідність до Закону України „Про Державний бюджет України на 2016 рік" та інших законодавчих актів" передбачено виділення коштів з обласного бюджету виключно на співфінансування інвестиційних програм і проектів регіонального розвитку обласного значення, які, за умови відбору центральними органами виконавчої влади, можуть реалізовуватися за рахунок коштів державного фонду регіонального розвитку у 2016 році. Враховуючи обмеженість фінансового ресурсу, на даний час немає можливості виділити кошти з обласного бюджету на фінансування інших капітальних видатків</w:t>
      </w:r>
      <w:r>
        <w:rPr>
          <w:bCs/>
          <w:sz w:val="28"/>
          <w:szCs w:val="28"/>
        </w:rPr>
        <w:t xml:space="preserve">. </w:t>
      </w:r>
      <w:r w:rsidRPr="00C66F6E">
        <w:rPr>
          <w:bCs/>
          <w:sz w:val="28"/>
          <w:szCs w:val="28"/>
        </w:rPr>
        <w:t>Вирішення питання фінансування добудови корпусу Кам'янської ЗОШ І-І</w:t>
      </w:r>
      <w:r>
        <w:rPr>
          <w:bCs/>
          <w:sz w:val="28"/>
          <w:szCs w:val="28"/>
        </w:rPr>
        <w:t>ІІ</w:t>
      </w:r>
      <w:r w:rsidRPr="00C66F6E">
        <w:rPr>
          <w:bCs/>
          <w:sz w:val="28"/>
          <w:szCs w:val="28"/>
        </w:rPr>
        <w:t xml:space="preserve"> ступенів Глибоцького району можливе за рахунок коштів державного фонду регіонального розвитку та субвенції з державного бюджету на здійснення заходів щодо соціально-економічного розвитку окремих територій.</w:t>
      </w:r>
    </w:p>
    <w:p w:rsidR="005E219A" w:rsidRPr="003401DF" w:rsidRDefault="005E219A" w:rsidP="00CB35DC">
      <w:pPr>
        <w:pStyle w:val="a3"/>
        <w:numPr>
          <w:ilvl w:val="0"/>
          <w:numId w:val="1"/>
        </w:numPr>
        <w:tabs>
          <w:tab w:val="left" w:pos="1134"/>
        </w:tabs>
        <w:ind w:left="0" w:firstLine="851"/>
        <w:jc w:val="both"/>
        <w:rPr>
          <w:rStyle w:val="FontStyle13"/>
          <w:b/>
          <w:sz w:val="28"/>
          <w:szCs w:val="28"/>
        </w:rPr>
      </w:pPr>
      <w:r w:rsidRPr="000B7C95">
        <w:rPr>
          <w:sz w:val="28"/>
          <w:szCs w:val="28"/>
        </w:rPr>
        <w:t xml:space="preserve">Запити депутата обласної ради </w:t>
      </w:r>
      <w:r w:rsidRPr="000B7C95">
        <w:rPr>
          <w:b/>
          <w:sz w:val="28"/>
          <w:szCs w:val="28"/>
        </w:rPr>
        <w:t>Жука Ю.Г.</w:t>
      </w:r>
      <w:r w:rsidRPr="000B7C95">
        <w:rPr>
          <w:sz w:val="28"/>
          <w:szCs w:val="28"/>
        </w:rPr>
        <w:t xml:space="preserve"> (рішення 2-ї сесії обласної ради VІІ скликання від 25.12.2015 № 26-2/15 та № 27-2/15) щодо виділення коштів з обласного бюджету на будівництв</w:t>
      </w:r>
      <w:r w:rsidR="00565665">
        <w:rPr>
          <w:sz w:val="28"/>
          <w:szCs w:val="28"/>
        </w:rPr>
        <w:t>о</w:t>
      </w:r>
      <w:r w:rsidRPr="000B7C95">
        <w:rPr>
          <w:sz w:val="28"/>
          <w:szCs w:val="28"/>
        </w:rPr>
        <w:t xml:space="preserve"> </w:t>
      </w:r>
      <w:r w:rsidR="003E2BA0" w:rsidRPr="000B7C95">
        <w:rPr>
          <w:sz w:val="28"/>
          <w:szCs w:val="28"/>
        </w:rPr>
        <w:t>Недобоївсько</w:t>
      </w:r>
      <w:r w:rsidR="003E2BA0">
        <w:rPr>
          <w:sz w:val="28"/>
          <w:szCs w:val="28"/>
        </w:rPr>
        <w:t>го</w:t>
      </w:r>
      <w:r w:rsidR="003E2BA0" w:rsidRPr="000B7C95">
        <w:rPr>
          <w:sz w:val="28"/>
          <w:szCs w:val="28"/>
        </w:rPr>
        <w:t xml:space="preserve"> НВК І-ІІІ ступенів </w:t>
      </w:r>
      <w:r w:rsidR="003E2BA0">
        <w:rPr>
          <w:sz w:val="28"/>
          <w:szCs w:val="28"/>
        </w:rPr>
        <w:t xml:space="preserve">та </w:t>
      </w:r>
      <w:r w:rsidRPr="000B7C95">
        <w:rPr>
          <w:sz w:val="28"/>
          <w:szCs w:val="28"/>
        </w:rPr>
        <w:t>другої черги Керстенецького ДНЗ</w:t>
      </w:r>
      <w:r w:rsidR="003E2BA0" w:rsidRPr="003E2BA0">
        <w:rPr>
          <w:sz w:val="28"/>
          <w:szCs w:val="28"/>
        </w:rPr>
        <w:t xml:space="preserve"> </w:t>
      </w:r>
      <w:r w:rsidRPr="000B7C95">
        <w:rPr>
          <w:sz w:val="28"/>
          <w:szCs w:val="28"/>
        </w:rPr>
        <w:t xml:space="preserve">Хотинського району розглянуто. У відповіді обласної державної адміністрації зазначається, що статтею 90 Бюджетного кодексу України визначено видатки, які здійснюються за рахунок коштів обласного бюджету. Однак цією статтею не передбачено спрямування коштів на </w:t>
      </w:r>
      <w:r>
        <w:rPr>
          <w:sz w:val="28"/>
          <w:szCs w:val="28"/>
        </w:rPr>
        <w:t>вище</w:t>
      </w:r>
      <w:r w:rsidRPr="000B7C95">
        <w:rPr>
          <w:sz w:val="28"/>
          <w:szCs w:val="28"/>
        </w:rPr>
        <w:t xml:space="preserve">зазначені цілі. Відповідно до пп. „б" п. 2 ст. 89 Бюджетного кодексу України видатки на загальну середню освіту, тобто загальноосвітні навчальні заклади (загальноосвітні навчальні заклади усіх ступенів, ліцеї, гімназії, колегіуми, вечірні (змінні) школи) та навчально-виховні комплекси здійснюються за рахунок бюджетів міст обласного значення, районних бюджетів, бюджетів </w:t>
      </w:r>
      <w:r w:rsidRPr="000B7C95">
        <w:rPr>
          <w:rStyle w:val="FontStyle13"/>
          <w:sz w:val="28"/>
          <w:szCs w:val="28"/>
          <w:lang w:eastAsia="uk-UA"/>
        </w:rPr>
        <w:t xml:space="preserve">об'єднаних територіальних громад, що створюються згідно із законом та перспективним планом формування територій громад. </w:t>
      </w:r>
      <w:r w:rsidRPr="000B7C95">
        <w:rPr>
          <w:sz w:val="28"/>
          <w:szCs w:val="28"/>
          <w:lang w:eastAsia="uk-UA"/>
        </w:rPr>
        <w:t xml:space="preserve">Рішенням </w:t>
      </w:r>
      <w:r>
        <w:rPr>
          <w:sz w:val="28"/>
          <w:szCs w:val="28"/>
          <w:lang w:eastAsia="uk-UA"/>
        </w:rPr>
        <w:t>3-ї</w:t>
      </w:r>
      <w:r w:rsidRPr="000B7C95">
        <w:rPr>
          <w:sz w:val="28"/>
          <w:szCs w:val="28"/>
          <w:lang w:eastAsia="uk-UA"/>
        </w:rPr>
        <w:t xml:space="preserve"> сесії обласної ради VII скликання від 13.01.2016 №1-3/16 „Про приведення обласного бюджету на 2016 рік у відповідність до Закону України „Про Державний бюджет України на 2016 рік" та інших законодавчих актів" передбачено виділення коштів з обласного бюджету виключно на співфінансування інвестиційних програм і проектів регіонального розвитку обласного значення, які, за умови відбору центральними органами виконавчої влади, можуть реалізовуватися за рахунок коштів державного фонду регіонального розвитку у 2016 році. Враховуючи обмеженість фінансового ресурсу, на даний час немає можливості виділити кошти з обласного бюджету на фінансування інших капітальних видатків. </w:t>
      </w:r>
      <w:r w:rsidRPr="000B7C95">
        <w:rPr>
          <w:rStyle w:val="FontStyle13"/>
          <w:sz w:val="28"/>
          <w:szCs w:val="28"/>
          <w:lang w:eastAsia="uk-UA"/>
        </w:rPr>
        <w:t xml:space="preserve">Вирішення питання фінансування будівництва </w:t>
      </w:r>
      <w:r w:rsidR="003E2BA0" w:rsidRPr="000B7C95">
        <w:rPr>
          <w:sz w:val="28"/>
          <w:szCs w:val="28"/>
        </w:rPr>
        <w:t>Недобоївсько</w:t>
      </w:r>
      <w:r w:rsidR="003E2BA0">
        <w:rPr>
          <w:sz w:val="28"/>
          <w:szCs w:val="28"/>
        </w:rPr>
        <w:t>го</w:t>
      </w:r>
      <w:r w:rsidR="003E2BA0" w:rsidRPr="000B7C95">
        <w:rPr>
          <w:sz w:val="28"/>
          <w:szCs w:val="28"/>
        </w:rPr>
        <w:t xml:space="preserve"> НВК І-ІІІ ступенів</w:t>
      </w:r>
      <w:r w:rsidR="003E2BA0" w:rsidRPr="000B7C95">
        <w:rPr>
          <w:rStyle w:val="FontStyle13"/>
          <w:sz w:val="28"/>
          <w:szCs w:val="28"/>
          <w:lang w:eastAsia="uk-UA"/>
        </w:rPr>
        <w:t xml:space="preserve"> </w:t>
      </w:r>
      <w:r w:rsidR="003E2BA0">
        <w:rPr>
          <w:rStyle w:val="FontStyle13"/>
          <w:sz w:val="28"/>
          <w:szCs w:val="28"/>
          <w:lang w:eastAsia="uk-UA"/>
        </w:rPr>
        <w:t xml:space="preserve">та </w:t>
      </w:r>
      <w:r w:rsidRPr="000B7C95">
        <w:rPr>
          <w:rStyle w:val="FontStyle13"/>
          <w:sz w:val="28"/>
          <w:szCs w:val="28"/>
          <w:lang w:eastAsia="uk-UA"/>
        </w:rPr>
        <w:t>другої черги Керстенецького ДНЗ Хотинського району можливе за рахунок коштів державного фонду регіонального розвитку та субвенції з державного бюджету на здійснення заходів щодо соціально-економічного розвитку окремих територій. Порядки використання зазначених коштів визначені Кабінетом Міністрів України</w:t>
      </w:r>
      <w:r>
        <w:rPr>
          <w:rStyle w:val="FontStyle13"/>
          <w:sz w:val="28"/>
          <w:szCs w:val="28"/>
          <w:lang w:eastAsia="uk-UA"/>
        </w:rPr>
        <w:t>.</w:t>
      </w:r>
    </w:p>
    <w:p w:rsidR="003401DF" w:rsidRPr="00097016" w:rsidRDefault="003401DF" w:rsidP="00CB35DC">
      <w:pPr>
        <w:pStyle w:val="a3"/>
        <w:numPr>
          <w:ilvl w:val="0"/>
          <w:numId w:val="1"/>
        </w:numPr>
        <w:tabs>
          <w:tab w:val="left" w:pos="1134"/>
        </w:tabs>
        <w:ind w:left="0" w:firstLine="851"/>
        <w:jc w:val="both"/>
        <w:rPr>
          <w:b/>
          <w:sz w:val="28"/>
          <w:szCs w:val="28"/>
        </w:rPr>
      </w:pPr>
      <w:r w:rsidRPr="000B7C95">
        <w:rPr>
          <w:sz w:val="28"/>
          <w:szCs w:val="28"/>
        </w:rPr>
        <w:lastRenderedPageBreak/>
        <w:t xml:space="preserve">Запит депутата обласної ради </w:t>
      </w:r>
      <w:r>
        <w:rPr>
          <w:b/>
          <w:sz w:val="28"/>
          <w:szCs w:val="28"/>
        </w:rPr>
        <w:t>Маковея А.Д.</w:t>
      </w:r>
      <w:r w:rsidRPr="000B7C95">
        <w:rPr>
          <w:sz w:val="28"/>
          <w:szCs w:val="28"/>
        </w:rPr>
        <w:t xml:space="preserve"> (рішення </w:t>
      </w:r>
      <w:r>
        <w:rPr>
          <w:sz w:val="28"/>
          <w:szCs w:val="28"/>
        </w:rPr>
        <w:t>3</w:t>
      </w:r>
      <w:r w:rsidRPr="000B7C95">
        <w:rPr>
          <w:sz w:val="28"/>
          <w:szCs w:val="28"/>
        </w:rPr>
        <w:t xml:space="preserve">-ї сесії обласної ради VІІ скликання від </w:t>
      </w:r>
      <w:r>
        <w:rPr>
          <w:sz w:val="28"/>
          <w:szCs w:val="28"/>
        </w:rPr>
        <w:t>13.01.2015</w:t>
      </w:r>
      <w:r w:rsidRPr="000B7C95">
        <w:rPr>
          <w:sz w:val="28"/>
          <w:szCs w:val="28"/>
        </w:rPr>
        <w:t xml:space="preserve"> № </w:t>
      </w:r>
      <w:r>
        <w:rPr>
          <w:sz w:val="28"/>
          <w:szCs w:val="28"/>
        </w:rPr>
        <w:t>9-3/16</w:t>
      </w:r>
      <w:r w:rsidRPr="000B7C95">
        <w:rPr>
          <w:sz w:val="28"/>
          <w:szCs w:val="28"/>
        </w:rPr>
        <w:t>)</w:t>
      </w:r>
      <w:r>
        <w:rPr>
          <w:sz w:val="28"/>
          <w:szCs w:val="28"/>
        </w:rPr>
        <w:t xml:space="preserve"> щодо виділення коштів на заміну покрівлі Мамаївського ЗНЗ №1 Кіцманського району розглянуто. У відповіді обласної державної адміністрації зазначається, що статтею 90 Бюджетного кодексу України визначено видатки, які здійснюються за рахунок коштів обласного бюджету. Однак цією статтею не передбачено спрямування коштів на зазначені цілі. Відповідно до пп. "б" п.2 ст.89 Бюджетного кодексу України видатки на загальну середню освіту, тобто загальноосвітні навчальні заклади (ЗНЗ усіх ступенів, ліцеї, гімназії, колегіуми, вечірні школи) та навчально-виховні комплекси здійснюються за рахунок бюджетів міст обласного значення, районних бюджетів, бюджетів об'єднаних територіальних громад, що створюються згідно із законом та перспективним планом формування територій громад.</w:t>
      </w:r>
      <w:r w:rsidR="002A6EF7">
        <w:rPr>
          <w:sz w:val="28"/>
          <w:szCs w:val="28"/>
        </w:rPr>
        <w:t xml:space="preserve"> Рішенням ІІІ сесії обласної ради </w:t>
      </w:r>
      <w:r w:rsidR="002A6EF7">
        <w:rPr>
          <w:sz w:val="28"/>
          <w:szCs w:val="28"/>
          <w:lang w:val="en-US"/>
        </w:rPr>
        <w:t>VII</w:t>
      </w:r>
      <w:r w:rsidR="002A6EF7">
        <w:rPr>
          <w:sz w:val="28"/>
          <w:szCs w:val="28"/>
        </w:rPr>
        <w:t xml:space="preserve"> скликання від 13.01.2016 №1-3/16 "Про приведення обласного бюджету на 2016 рік у відповідність до Закону України "Про Державний бюджет України на 20</w:t>
      </w:r>
      <w:r w:rsidR="00D0545C">
        <w:rPr>
          <w:sz w:val="28"/>
          <w:szCs w:val="28"/>
        </w:rPr>
        <w:t>1</w:t>
      </w:r>
      <w:r w:rsidR="002A6EF7">
        <w:rPr>
          <w:sz w:val="28"/>
          <w:szCs w:val="28"/>
        </w:rPr>
        <w:t>6 рік" та інших законодавчих актів передбачено виділення коштів з обласного бюджету виключно на спів фінансування інвестиційних програм і проектів</w:t>
      </w:r>
      <w:r w:rsidR="00EE23BB">
        <w:rPr>
          <w:sz w:val="28"/>
          <w:szCs w:val="28"/>
        </w:rPr>
        <w:t xml:space="preserve"> регіонального розвитку обласного значення, які, за умови відбору центральними органами виконавчої влади, можуть реалізовуватися за рахунок коштів державного фонду регіонального розвитку у 2016 році. Враховуючи обмеженість фінансового ресурсу, на даний немає можливості виділити кошти з обласного бюджету на фінансування інших капітальних видатків.</w:t>
      </w:r>
      <w:r w:rsidR="00D0545C">
        <w:rPr>
          <w:sz w:val="28"/>
          <w:szCs w:val="28"/>
        </w:rPr>
        <w:t xml:space="preserve"> Вирішення питання заміни покрівлі Мамаївського ЗНЗ №1 Кіцманського району можливе за рахунок коштів державного фонду регіонального розвитку та субвенції з державного бюджету на здійснення заходів щодо соціально-економічного розвитку окремих територій. Порядки використання зазначених коштів визначені Кабінетом Міністрів України.</w:t>
      </w:r>
    </w:p>
    <w:p w:rsidR="00097016" w:rsidRPr="00925658" w:rsidRDefault="00097016" w:rsidP="00CB35DC">
      <w:pPr>
        <w:pStyle w:val="a3"/>
        <w:numPr>
          <w:ilvl w:val="0"/>
          <w:numId w:val="1"/>
        </w:numPr>
        <w:tabs>
          <w:tab w:val="left" w:pos="1134"/>
        </w:tabs>
        <w:ind w:left="0" w:firstLine="851"/>
        <w:jc w:val="both"/>
        <w:rPr>
          <w:b/>
          <w:sz w:val="28"/>
          <w:szCs w:val="28"/>
        </w:rPr>
      </w:pPr>
      <w:r w:rsidRPr="000B7C95">
        <w:rPr>
          <w:sz w:val="28"/>
          <w:szCs w:val="28"/>
        </w:rPr>
        <w:t xml:space="preserve">Запит депутата обласної ради </w:t>
      </w:r>
      <w:r>
        <w:rPr>
          <w:b/>
          <w:sz w:val="28"/>
          <w:szCs w:val="28"/>
        </w:rPr>
        <w:t>Малишевського І.О.</w:t>
      </w:r>
      <w:r w:rsidRPr="000B7C95">
        <w:rPr>
          <w:sz w:val="28"/>
          <w:szCs w:val="28"/>
        </w:rPr>
        <w:t xml:space="preserve"> (рішення </w:t>
      </w:r>
      <w:r>
        <w:rPr>
          <w:sz w:val="28"/>
          <w:szCs w:val="28"/>
        </w:rPr>
        <w:t>3</w:t>
      </w:r>
      <w:r w:rsidRPr="000B7C95">
        <w:rPr>
          <w:sz w:val="28"/>
          <w:szCs w:val="28"/>
        </w:rPr>
        <w:t xml:space="preserve">-ї сесії обласної ради VІІ скликання від </w:t>
      </w:r>
      <w:r>
        <w:rPr>
          <w:sz w:val="28"/>
          <w:szCs w:val="28"/>
        </w:rPr>
        <w:t>13.01.2015</w:t>
      </w:r>
      <w:r w:rsidRPr="000B7C95">
        <w:rPr>
          <w:sz w:val="28"/>
          <w:szCs w:val="28"/>
        </w:rPr>
        <w:t xml:space="preserve"> № </w:t>
      </w:r>
      <w:r>
        <w:rPr>
          <w:sz w:val="28"/>
          <w:szCs w:val="28"/>
        </w:rPr>
        <w:t>3-3/16</w:t>
      </w:r>
      <w:r w:rsidRPr="000B7C95">
        <w:rPr>
          <w:sz w:val="28"/>
          <w:szCs w:val="28"/>
        </w:rPr>
        <w:t>)</w:t>
      </w:r>
      <w:r>
        <w:rPr>
          <w:sz w:val="28"/>
          <w:szCs w:val="28"/>
        </w:rPr>
        <w:t xml:space="preserve"> щодо надання пільг представникам добровольчих батальйонів та волонтерам при лікуванні у Чернівецькому обласному госпіталі для інвалідів Вітчизняної війни розглянуто. У відповіді обласної державної адміністрації зазначається, що представники добровольчих батальйонів та волонтери можуть оздоровлюватися в ОКУ "Чернівецький обласний госпіталь ветеранів війни" за наявності у них посвідчень учасників бойових дій та даних про їх демобілізацію із зони АТО.</w:t>
      </w:r>
    </w:p>
    <w:p w:rsidR="0063562A" w:rsidRPr="00D531AF" w:rsidRDefault="00925658" w:rsidP="0063562A">
      <w:pPr>
        <w:pStyle w:val="a3"/>
        <w:numPr>
          <w:ilvl w:val="0"/>
          <w:numId w:val="1"/>
        </w:numPr>
        <w:tabs>
          <w:tab w:val="left" w:pos="1134"/>
        </w:tabs>
        <w:ind w:left="0" w:firstLine="851"/>
        <w:jc w:val="both"/>
        <w:rPr>
          <w:b/>
          <w:sz w:val="28"/>
          <w:szCs w:val="28"/>
        </w:rPr>
      </w:pPr>
      <w:r w:rsidRPr="000B7C95">
        <w:rPr>
          <w:sz w:val="28"/>
          <w:szCs w:val="28"/>
        </w:rPr>
        <w:t xml:space="preserve">Запит депутата обласної ради </w:t>
      </w:r>
      <w:r>
        <w:rPr>
          <w:b/>
          <w:sz w:val="28"/>
          <w:szCs w:val="28"/>
        </w:rPr>
        <w:t>Мельничука В.К.</w:t>
      </w:r>
      <w:r w:rsidRPr="000B7C95">
        <w:rPr>
          <w:sz w:val="28"/>
          <w:szCs w:val="28"/>
        </w:rPr>
        <w:t xml:space="preserve"> (рішення </w:t>
      </w:r>
      <w:r>
        <w:rPr>
          <w:sz w:val="28"/>
          <w:szCs w:val="28"/>
        </w:rPr>
        <w:t>3</w:t>
      </w:r>
      <w:r w:rsidRPr="000B7C95">
        <w:rPr>
          <w:sz w:val="28"/>
          <w:szCs w:val="28"/>
        </w:rPr>
        <w:t xml:space="preserve">-ї сесії обласної ради VІІ скликання від </w:t>
      </w:r>
      <w:r>
        <w:rPr>
          <w:sz w:val="28"/>
          <w:szCs w:val="28"/>
        </w:rPr>
        <w:t>13.01.2015</w:t>
      </w:r>
      <w:r w:rsidRPr="000B7C95">
        <w:rPr>
          <w:sz w:val="28"/>
          <w:szCs w:val="28"/>
        </w:rPr>
        <w:t xml:space="preserve"> № </w:t>
      </w:r>
      <w:r>
        <w:rPr>
          <w:sz w:val="28"/>
          <w:szCs w:val="28"/>
        </w:rPr>
        <w:t>5-3/16</w:t>
      </w:r>
      <w:r w:rsidRPr="000B7C95">
        <w:rPr>
          <w:sz w:val="28"/>
          <w:szCs w:val="28"/>
        </w:rPr>
        <w:t>)</w:t>
      </w:r>
      <w:r>
        <w:rPr>
          <w:sz w:val="28"/>
          <w:szCs w:val="28"/>
        </w:rPr>
        <w:t xml:space="preserve"> щодо проведення наради з перевізниками області стосовно надання компенсацій за перевезення пільгових категорій громадян розглянуто. У відповіді управління інфраструктури обласної державної адміністрації зазначається, згідно статті 37 Закону України "Про автомобільний транспорт" пільгові перевезення пасажирів які відповідно до законодавства користуються такими </w:t>
      </w:r>
      <w:r>
        <w:rPr>
          <w:sz w:val="28"/>
          <w:szCs w:val="28"/>
        </w:rPr>
        <w:lastRenderedPageBreak/>
        <w:t>правами, забезпечують автомобільні перевізники, які здійснюють перевезення пасажирів на автобусних маршрутах загального користування. Автомобільному перевізнику, який здійснює перевезення пасажирів на автобусних маршрутах загального користування, забороняється відмовлятися від пільгового перевезення, крім випадків, передбачених законом. Відповідно до підпункту 5 пункту 149 постанови Кабінету Міністрів України від 18.02.1997 №176 "Про затвердження Правил надання послуг пасажирського автомобільного транспорту" (із змінами) водію автобуса забороняється відмовляти пасажирам в обслуговуванні, крім передбачених законодавством та цими Правилами випадків.</w:t>
      </w:r>
      <w:r w:rsidR="00FE0249">
        <w:rPr>
          <w:sz w:val="28"/>
          <w:szCs w:val="28"/>
        </w:rPr>
        <w:t xml:space="preserve"> Підпунктом 14 пункту 147 Правил передбачено, що водій зобов'язаний чемно поводитися з пасажирами. За інформацією ТОВ "Чернівціавтотранс" від 22.01.2016 №05-15 з усіма касирами автостанцій проведено інструктаж щодо забезпечення прав на пільговий проїзд окремих категорій громадян та розміщено відповідну візуальну інформацію щодо переліку категорій громадян, які користуються правом пільгового проїзду. З метою недопущення соціальної напруги серед населення області управлінням інфраструктури обласної державної адміністрації направлено лист від 25.01.2016 №01-02/23-2 головам районних державних адміністрацій щодо надання інформації про компенсації втрат доходів перевізників від пільгових перевезень окремих категорій громадян за рахунок коштів відповідної субвенції на 2016 рік в розрізі районів області. З метою врегулювання питання джерел покриття видатків та порядку відшкодування втрат за пільговий проїзд окремих категорій громадян Міністерство соціальної політики України звернулося до Прем'єр-Міністра України з проханням доручити Міністерству фінансів України підготувати зміни до Закону України "Про Державний бюджет України на 2016 рік"</w:t>
      </w:r>
      <w:r w:rsidR="0063562A">
        <w:rPr>
          <w:sz w:val="28"/>
          <w:szCs w:val="28"/>
        </w:rPr>
        <w:t xml:space="preserve"> та передбачити відповідні видатки для фінансового забезпечити пільгового проїзду окремих категорій громадян. У разі повторних проявів порушень транспортного законодавства на автобусних маршрутах загального користування щодо відмови у наданні права на пільгових проїзд, просимо інформувати управління інфраструктури обласної державної адміністрації та обов'язково зазначати номер рейсу, державний номерний знак транспортного засобу, час та місце події.</w:t>
      </w:r>
    </w:p>
    <w:p w:rsidR="00D531AF" w:rsidRPr="0063562A" w:rsidRDefault="00AD66CE" w:rsidP="0063562A">
      <w:pPr>
        <w:pStyle w:val="a3"/>
        <w:numPr>
          <w:ilvl w:val="0"/>
          <w:numId w:val="1"/>
        </w:numPr>
        <w:tabs>
          <w:tab w:val="left" w:pos="1134"/>
        </w:tabs>
        <w:ind w:left="0" w:firstLine="851"/>
        <w:jc w:val="both"/>
        <w:rPr>
          <w:b/>
          <w:sz w:val="28"/>
          <w:szCs w:val="28"/>
        </w:rPr>
      </w:pPr>
      <w:r w:rsidRPr="000B7C95">
        <w:rPr>
          <w:sz w:val="28"/>
          <w:szCs w:val="28"/>
        </w:rPr>
        <w:t xml:space="preserve">Запит депутата обласної ради </w:t>
      </w:r>
      <w:r>
        <w:rPr>
          <w:b/>
          <w:sz w:val="28"/>
          <w:szCs w:val="28"/>
        </w:rPr>
        <w:t>Ткачука В.В.</w:t>
      </w:r>
      <w:r w:rsidRPr="000B7C95">
        <w:rPr>
          <w:sz w:val="28"/>
          <w:szCs w:val="28"/>
        </w:rPr>
        <w:t xml:space="preserve"> (рішення </w:t>
      </w:r>
      <w:r w:rsidR="004977D4">
        <w:rPr>
          <w:sz w:val="28"/>
          <w:szCs w:val="28"/>
        </w:rPr>
        <w:t>2</w:t>
      </w:r>
      <w:r w:rsidRPr="000B7C95">
        <w:rPr>
          <w:sz w:val="28"/>
          <w:szCs w:val="28"/>
        </w:rPr>
        <w:t xml:space="preserve">-ї сесії обласної ради VІІ скликання від </w:t>
      </w:r>
      <w:r w:rsidR="004977D4">
        <w:rPr>
          <w:sz w:val="28"/>
          <w:szCs w:val="28"/>
        </w:rPr>
        <w:t>25.12</w:t>
      </w:r>
      <w:r>
        <w:rPr>
          <w:sz w:val="28"/>
          <w:szCs w:val="28"/>
        </w:rPr>
        <w:t>.2015</w:t>
      </w:r>
      <w:r w:rsidRPr="000B7C95">
        <w:rPr>
          <w:sz w:val="28"/>
          <w:szCs w:val="28"/>
        </w:rPr>
        <w:t xml:space="preserve"> № </w:t>
      </w:r>
      <w:r w:rsidR="004977D4">
        <w:rPr>
          <w:sz w:val="28"/>
          <w:szCs w:val="28"/>
        </w:rPr>
        <w:t>24-2/16</w:t>
      </w:r>
      <w:r w:rsidRPr="000B7C95">
        <w:rPr>
          <w:sz w:val="28"/>
          <w:szCs w:val="28"/>
        </w:rPr>
        <w:t>)</w:t>
      </w:r>
      <w:r w:rsidR="004977D4">
        <w:rPr>
          <w:sz w:val="28"/>
          <w:szCs w:val="28"/>
        </w:rPr>
        <w:t xml:space="preserve"> щодо створення на офіційних веб-сайтах органів місцевого самоврядування розділу "Електронна петиція" розглянуто. У відповідях районних</w:t>
      </w:r>
      <w:r w:rsidR="007C5366">
        <w:rPr>
          <w:sz w:val="28"/>
          <w:szCs w:val="28"/>
        </w:rPr>
        <w:t xml:space="preserve"> рад зазначається, що вони працюють над вирішенням порушеного питання. В деяких районах (Сторожинецький) вже створено згаданий розділ на офіційних веб-сайтах, в деяких (Глибоцький, Кіцманський) – робота в даному напрямку триває. Проте є районні ради (Новоселицька, Путильська), які не мають технічних можливостей для позитивного задоволення запиту депутата.</w:t>
      </w:r>
    </w:p>
    <w:p w:rsidR="00A874C9" w:rsidRPr="00235893" w:rsidRDefault="00A874C9" w:rsidP="00CB35DC">
      <w:pPr>
        <w:pStyle w:val="a3"/>
        <w:numPr>
          <w:ilvl w:val="0"/>
          <w:numId w:val="1"/>
        </w:numPr>
        <w:tabs>
          <w:tab w:val="left" w:pos="1134"/>
        </w:tabs>
        <w:ind w:left="0" w:firstLine="851"/>
        <w:jc w:val="both"/>
        <w:rPr>
          <w:b/>
          <w:sz w:val="28"/>
          <w:szCs w:val="28"/>
        </w:rPr>
      </w:pPr>
      <w:r w:rsidRPr="000B7C95">
        <w:rPr>
          <w:sz w:val="28"/>
          <w:szCs w:val="28"/>
        </w:rPr>
        <w:t xml:space="preserve">Запит депутата обласної ради </w:t>
      </w:r>
      <w:r>
        <w:rPr>
          <w:b/>
          <w:sz w:val="28"/>
          <w:szCs w:val="28"/>
        </w:rPr>
        <w:t>Фочук С.Г.</w:t>
      </w:r>
      <w:r w:rsidRPr="000B7C95">
        <w:rPr>
          <w:sz w:val="28"/>
          <w:szCs w:val="28"/>
        </w:rPr>
        <w:t xml:space="preserve"> (рішення </w:t>
      </w:r>
      <w:r>
        <w:rPr>
          <w:sz w:val="28"/>
          <w:szCs w:val="28"/>
        </w:rPr>
        <w:t>3</w:t>
      </w:r>
      <w:r w:rsidRPr="000B7C95">
        <w:rPr>
          <w:sz w:val="28"/>
          <w:szCs w:val="28"/>
        </w:rPr>
        <w:t xml:space="preserve">-ї сесії обласної ради VІІ скликання від </w:t>
      </w:r>
      <w:r>
        <w:rPr>
          <w:sz w:val="28"/>
          <w:szCs w:val="28"/>
        </w:rPr>
        <w:t>13.01.2015</w:t>
      </w:r>
      <w:r w:rsidRPr="000B7C95">
        <w:rPr>
          <w:sz w:val="28"/>
          <w:szCs w:val="28"/>
        </w:rPr>
        <w:t xml:space="preserve"> № </w:t>
      </w:r>
      <w:r>
        <w:rPr>
          <w:sz w:val="28"/>
          <w:szCs w:val="28"/>
        </w:rPr>
        <w:t>4-3/16</w:t>
      </w:r>
      <w:r w:rsidRPr="000B7C95">
        <w:rPr>
          <w:sz w:val="28"/>
          <w:szCs w:val="28"/>
        </w:rPr>
        <w:t>)</w:t>
      </w:r>
      <w:r>
        <w:rPr>
          <w:sz w:val="28"/>
          <w:szCs w:val="28"/>
        </w:rPr>
        <w:t xml:space="preserve"> до Головного </w:t>
      </w:r>
      <w:r>
        <w:rPr>
          <w:sz w:val="28"/>
          <w:szCs w:val="28"/>
        </w:rPr>
        <w:lastRenderedPageBreak/>
        <w:t>управління Національної поліції в Чернівецькій області та прокуратури Чернівецької області розглянуто. У відповід</w:t>
      </w:r>
      <w:r w:rsidR="00627BD2">
        <w:rPr>
          <w:sz w:val="28"/>
          <w:szCs w:val="28"/>
        </w:rPr>
        <w:t>ях</w:t>
      </w:r>
      <w:r>
        <w:rPr>
          <w:sz w:val="28"/>
          <w:szCs w:val="28"/>
        </w:rPr>
        <w:t xml:space="preserve"> прокуратури області</w:t>
      </w:r>
      <w:r w:rsidR="00627BD2">
        <w:rPr>
          <w:sz w:val="28"/>
          <w:szCs w:val="28"/>
        </w:rPr>
        <w:t xml:space="preserve"> та Головного управління Національної поліції в Чернівецькій області</w:t>
      </w:r>
      <w:r>
        <w:rPr>
          <w:sz w:val="28"/>
          <w:szCs w:val="28"/>
        </w:rPr>
        <w:t xml:space="preserve"> зазначається, що 06.01.2016 Слідчим управлінням Головного управління Національної поліції в Чернівецькій області внесено до Єдиного реєстру досудових розслідувань за №12016260000000004 відомості про кримінальне правопорушення за фактом внесення недостовірних даних</w:t>
      </w:r>
      <w:r w:rsidR="00354B05">
        <w:rPr>
          <w:sz w:val="28"/>
          <w:szCs w:val="28"/>
        </w:rPr>
        <w:t xml:space="preserve"> </w:t>
      </w:r>
      <w:r w:rsidR="009B2AE7">
        <w:rPr>
          <w:sz w:val="28"/>
          <w:szCs w:val="28"/>
        </w:rPr>
        <w:t xml:space="preserve">шляхом зловживання службовим становищем службовими особами СТОВ "Надія" та управління капітального будівництва Чернівецької обласної державної адміністрації, про обсяги виконаних робіт до актів виконаних робіт форми КБ-2в під час виконання робіт на об'єкті підряду "Очисні споруди каналізації </w:t>
      </w:r>
      <w:r w:rsidR="009B2AE7">
        <w:rPr>
          <w:sz w:val="28"/>
          <w:szCs w:val="28"/>
        </w:rPr>
        <w:br/>
        <w:t>800 м</w:t>
      </w:r>
      <w:r w:rsidR="009B2AE7">
        <w:rPr>
          <w:sz w:val="28"/>
          <w:szCs w:val="28"/>
          <w:vertAlign w:val="superscript"/>
        </w:rPr>
        <w:t>3</w:t>
      </w:r>
      <w:r w:rsidR="009B2AE7">
        <w:rPr>
          <w:sz w:val="28"/>
          <w:szCs w:val="28"/>
        </w:rPr>
        <w:t>/добу з виділенням першої черги 400м</w:t>
      </w:r>
      <w:r w:rsidR="009B2AE7">
        <w:rPr>
          <w:sz w:val="28"/>
          <w:szCs w:val="28"/>
          <w:vertAlign w:val="superscript"/>
        </w:rPr>
        <w:t>3</w:t>
      </w:r>
      <w:r w:rsidR="009B2AE7">
        <w:rPr>
          <w:sz w:val="28"/>
          <w:szCs w:val="28"/>
        </w:rPr>
        <w:t xml:space="preserve">/добу" в селищі Глибока а спричинення збитків державному бюджету на суму понад 400 тис.грн. На даний час, досудове розслідування у вищевказаному кримінальному провадження триває, а тому відомості, отримані в його межах, відповідно до вимог ст.222 КПК України, не підлягають розголошенню. Прокуратурою області </w:t>
      </w:r>
      <w:r w:rsidR="00627BD2">
        <w:rPr>
          <w:sz w:val="28"/>
          <w:szCs w:val="28"/>
        </w:rPr>
        <w:t xml:space="preserve">та Департаментом внутрішньої безпеки УВБ Національної поліції в Чернівецькій області </w:t>
      </w:r>
      <w:r w:rsidR="009B2AE7">
        <w:rPr>
          <w:sz w:val="28"/>
          <w:szCs w:val="28"/>
        </w:rPr>
        <w:t xml:space="preserve">проведено </w:t>
      </w:r>
      <w:r w:rsidR="00627BD2">
        <w:rPr>
          <w:sz w:val="28"/>
          <w:szCs w:val="28"/>
        </w:rPr>
        <w:t xml:space="preserve">перевірку фактів та </w:t>
      </w:r>
      <w:r w:rsidR="009B2AE7">
        <w:rPr>
          <w:sz w:val="28"/>
          <w:szCs w:val="28"/>
        </w:rPr>
        <w:t>опитування праців</w:t>
      </w:r>
      <w:r w:rsidR="0071286E">
        <w:rPr>
          <w:sz w:val="28"/>
          <w:szCs w:val="28"/>
        </w:rPr>
        <w:t>ників управління капітального буд</w:t>
      </w:r>
      <w:r w:rsidR="009B2AE7">
        <w:rPr>
          <w:sz w:val="28"/>
          <w:szCs w:val="28"/>
        </w:rPr>
        <w:t xml:space="preserve">івництва обласної державної адміністрації щодо фактів здійснення неправомірного тиску співробітниками управління захисту економіки в Чернівецькій області Департаменту захисту економіки Національної поліції України. В ході зазначеної перевірки інформація начальника управління капітального будівництва обласної державної адміністрації Пуршаги О.І. щодо неправомірного тиску на нього та працівників управління не знайшла свого об’єктивного підтвердження. Тому на даний час відсутні підстави для внесення відомостей до </w:t>
      </w:r>
      <w:r w:rsidR="0071286E">
        <w:rPr>
          <w:sz w:val="28"/>
          <w:szCs w:val="28"/>
        </w:rPr>
        <w:t>Єдиного реєстру досудових розслідувань.</w:t>
      </w:r>
    </w:p>
    <w:p w:rsidR="00235893" w:rsidRPr="000B7C95" w:rsidRDefault="00235893" w:rsidP="00CB35DC">
      <w:pPr>
        <w:pStyle w:val="a3"/>
        <w:numPr>
          <w:ilvl w:val="0"/>
          <w:numId w:val="1"/>
        </w:numPr>
        <w:tabs>
          <w:tab w:val="left" w:pos="1134"/>
        </w:tabs>
        <w:ind w:left="0" w:firstLine="851"/>
        <w:jc w:val="both"/>
        <w:rPr>
          <w:rStyle w:val="FontStyle13"/>
          <w:b/>
          <w:sz w:val="28"/>
          <w:szCs w:val="28"/>
        </w:rPr>
      </w:pPr>
      <w:r w:rsidRPr="000B7C95">
        <w:rPr>
          <w:sz w:val="28"/>
          <w:szCs w:val="28"/>
        </w:rPr>
        <w:t xml:space="preserve">Запит депутата обласної ради </w:t>
      </w:r>
      <w:r w:rsidR="00C31281">
        <w:rPr>
          <w:b/>
          <w:sz w:val="28"/>
          <w:szCs w:val="28"/>
        </w:rPr>
        <w:t>Чорней М.В.</w:t>
      </w:r>
      <w:r w:rsidRPr="000B7C95">
        <w:rPr>
          <w:sz w:val="28"/>
          <w:szCs w:val="28"/>
        </w:rPr>
        <w:t xml:space="preserve"> (рішення </w:t>
      </w:r>
      <w:r>
        <w:rPr>
          <w:sz w:val="28"/>
          <w:szCs w:val="28"/>
        </w:rPr>
        <w:t>3</w:t>
      </w:r>
      <w:r w:rsidRPr="000B7C95">
        <w:rPr>
          <w:sz w:val="28"/>
          <w:szCs w:val="28"/>
        </w:rPr>
        <w:t xml:space="preserve">-ї сесії обласної ради VІІ скликання від </w:t>
      </w:r>
      <w:r>
        <w:rPr>
          <w:sz w:val="28"/>
          <w:szCs w:val="28"/>
        </w:rPr>
        <w:t>13.01.2015</w:t>
      </w:r>
      <w:r w:rsidRPr="000B7C95">
        <w:rPr>
          <w:sz w:val="28"/>
          <w:szCs w:val="28"/>
        </w:rPr>
        <w:t xml:space="preserve"> № </w:t>
      </w:r>
      <w:r w:rsidR="00DC42E3">
        <w:rPr>
          <w:sz w:val="28"/>
          <w:szCs w:val="28"/>
        </w:rPr>
        <w:t>8</w:t>
      </w:r>
      <w:r>
        <w:rPr>
          <w:sz w:val="28"/>
          <w:szCs w:val="28"/>
        </w:rPr>
        <w:t>-3/16</w:t>
      </w:r>
      <w:r w:rsidRPr="000B7C95">
        <w:rPr>
          <w:sz w:val="28"/>
          <w:szCs w:val="28"/>
        </w:rPr>
        <w:t>)</w:t>
      </w:r>
      <w:r w:rsidR="007F7939">
        <w:rPr>
          <w:sz w:val="28"/>
          <w:szCs w:val="28"/>
        </w:rPr>
        <w:t xml:space="preserve"> щодо запобігання дорожньо-транспортним пригодам велосипедистами та водіями гужового транспорту на автомобільних дорогах області розглянуто. У відповідях обласної державної адміністрації та Головного управління Національної поліції в Чернівецькій області зазначається, що </w:t>
      </w:r>
      <w:r w:rsidR="00710297">
        <w:rPr>
          <w:sz w:val="28"/>
          <w:szCs w:val="28"/>
        </w:rPr>
        <w:t xml:space="preserve">відділом безпеки дорожнього руху ГУНП в Чернівецькій області постійно проводиться роз’яснювальна робота щодо попередження дорожньо-транспортному травматизму. Особлива увага приділяється питанню безпеки руху пішоходів, велосипедистів, гужового транспорту. Разом з тим, вказане питання постійно висвітлюється в засобах масової інформації, соціальних мережах та друкованих виданнях, а саме: на веб-сайті відділу безпеки дорожнього руху, в газетах "Хотинські вісті", "Рідне слово", "Слово Правди", "Вільне життя", "Новий день", а також через станції радіомовлення області. Значно активізовано просвітницьку роботу в закладах освіти серед школярів, студентів та їх батьків. На підприємствах, організаціях, шкільних та дошкільних установах, співробітниками відділу безпеки дорожнього руху проводиться комплекс </w:t>
      </w:r>
      <w:r w:rsidR="00710297">
        <w:rPr>
          <w:sz w:val="28"/>
          <w:szCs w:val="28"/>
        </w:rPr>
        <w:lastRenderedPageBreak/>
        <w:t>профілактичних заходів щодо недопущення порушення порушень Правил дорожнього руху України. Зокрема, в темну пору доби або в умовах недостатньої видимості пішоходам рекомендується забезпечити наявність на верхньому одязі світлоповертальних елементів, велосипед має бути укомплектований звуковим сигналом та світлоповертачами: спереду –</w:t>
      </w:r>
      <w:r w:rsidR="006928FB">
        <w:rPr>
          <w:sz w:val="28"/>
          <w:szCs w:val="28"/>
        </w:rPr>
        <w:t xml:space="preserve"> біло</w:t>
      </w:r>
      <w:r w:rsidR="00710297">
        <w:rPr>
          <w:sz w:val="28"/>
          <w:szCs w:val="28"/>
        </w:rPr>
        <w:t>го кольору, з боків – оранжевого, позаду – червоного. Гужовий транспорт повинен бути обладнаний світлоповертачами: спереду – білого кольору, позаду – червоного.</w:t>
      </w:r>
      <w:r w:rsidR="006928FB">
        <w:rPr>
          <w:sz w:val="28"/>
          <w:szCs w:val="28"/>
        </w:rPr>
        <w:t xml:space="preserve"> Заходи щодо охорони громадського безпеки та організації правового інформування населення з метою забезпечення безпеки дорожнього руху проводяться постійно.</w:t>
      </w:r>
    </w:p>
    <w:p w:rsidR="00CB35DC" w:rsidRDefault="00CB35DC" w:rsidP="00CB35DC">
      <w:pPr>
        <w:tabs>
          <w:tab w:val="left" w:pos="1134"/>
        </w:tabs>
        <w:jc w:val="both"/>
        <w:rPr>
          <w:b/>
          <w:sz w:val="28"/>
          <w:szCs w:val="28"/>
        </w:rPr>
      </w:pPr>
    </w:p>
    <w:p w:rsidR="007F4916" w:rsidRDefault="007F4916" w:rsidP="00CB35DC">
      <w:pPr>
        <w:tabs>
          <w:tab w:val="left" w:pos="1134"/>
        </w:tabs>
        <w:jc w:val="both"/>
        <w:rPr>
          <w:b/>
          <w:sz w:val="28"/>
          <w:szCs w:val="28"/>
        </w:rPr>
      </w:pPr>
    </w:p>
    <w:p w:rsidR="000B7C95" w:rsidRDefault="000B7C95" w:rsidP="00CB35DC">
      <w:pPr>
        <w:tabs>
          <w:tab w:val="left" w:pos="1134"/>
        </w:tabs>
        <w:jc w:val="both"/>
        <w:rPr>
          <w:b/>
          <w:sz w:val="28"/>
          <w:szCs w:val="28"/>
        </w:rPr>
      </w:pPr>
    </w:p>
    <w:p w:rsidR="00DC712D" w:rsidRPr="007824F4" w:rsidRDefault="00DC712D" w:rsidP="007F4916">
      <w:pPr>
        <w:pStyle w:val="a3"/>
        <w:tabs>
          <w:tab w:val="left" w:pos="7938"/>
        </w:tabs>
        <w:ind w:left="0"/>
        <w:jc w:val="both"/>
        <w:rPr>
          <w:sz w:val="28"/>
          <w:szCs w:val="28"/>
        </w:rPr>
      </w:pPr>
      <w:r w:rsidRPr="007824F4">
        <w:rPr>
          <w:b/>
          <w:sz w:val="28"/>
          <w:szCs w:val="28"/>
        </w:rPr>
        <w:t>Керуючий справами обласної ради</w:t>
      </w:r>
      <w:r w:rsidRPr="007824F4">
        <w:rPr>
          <w:b/>
          <w:sz w:val="28"/>
          <w:szCs w:val="28"/>
        </w:rPr>
        <w:tab/>
        <w:t>М.Борець</w:t>
      </w:r>
    </w:p>
    <w:p w:rsidR="00DC712D" w:rsidRDefault="00DC712D" w:rsidP="00DC712D"/>
    <w:p w:rsidR="00853CD2" w:rsidRDefault="00853CD2"/>
    <w:sectPr w:rsidR="00853CD2" w:rsidSect="00CF6F99">
      <w:footerReference w:type="default" r:id="rId7"/>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84C" w:rsidRDefault="0055284C" w:rsidP="00EF662F">
      <w:r>
        <w:separator/>
      </w:r>
    </w:p>
  </w:endnote>
  <w:endnote w:type="continuationSeparator" w:id="1">
    <w:p w:rsidR="0055284C" w:rsidRDefault="0055284C" w:rsidP="00EF66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193025">
    <w:pPr>
      <w:pStyle w:val="a4"/>
      <w:jc w:val="right"/>
    </w:pPr>
    <w:r>
      <w:fldChar w:fldCharType="begin"/>
    </w:r>
    <w:r w:rsidR="004B3B9A">
      <w:instrText xml:space="preserve"> PAGE   \* MERGEFORMAT </w:instrText>
    </w:r>
    <w:r>
      <w:fldChar w:fldCharType="separate"/>
    </w:r>
    <w:r w:rsidR="007F4916">
      <w:rPr>
        <w:noProof/>
      </w:rPr>
      <w:t>10</w:t>
    </w:r>
    <w:r>
      <w:fldChar w:fldCharType="end"/>
    </w:r>
  </w:p>
  <w:p w:rsidR="00467C4C" w:rsidRDefault="0055284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84C" w:rsidRDefault="0055284C" w:rsidP="00EF662F">
      <w:r>
        <w:separator/>
      </w:r>
    </w:p>
  </w:footnote>
  <w:footnote w:type="continuationSeparator" w:id="1">
    <w:p w:rsidR="0055284C" w:rsidRDefault="0055284C" w:rsidP="00EF66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45D6A01E"/>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EB4EDC"/>
    <w:multiLevelType w:val="hybridMultilevel"/>
    <w:tmpl w:val="0A023234"/>
    <w:lvl w:ilvl="0" w:tplc="5014A53A">
      <w:start w:val="1"/>
      <w:numFmt w:val="decimal"/>
      <w:lvlText w:val="%1."/>
      <w:lvlJc w:val="left"/>
      <w:pPr>
        <w:ind w:left="720" w:hanging="360"/>
      </w:pPr>
      <w:rPr>
        <w:b/>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DC712D"/>
    <w:rsid w:val="00050249"/>
    <w:rsid w:val="00050D0A"/>
    <w:rsid w:val="00052C91"/>
    <w:rsid w:val="00097016"/>
    <w:rsid w:val="000B7C95"/>
    <w:rsid w:val="00175CD5"/>
    <w:rsid w:val="001859F0"/>
    <w:rsid w:val="00193025"/>
    <w:rsid w:val="001C067A"/>
    <w:rsid w:val="001D54E1"/>
    <w:rsid w:val="00235893"/>
    <w:rsid w:val="00260FF1"/>
    <w:rsid w:val="002A6EF7"/>
    <w:rsid w:val="002F5325"/>
    <w:rsid w:val="00302E74"/>
    <w:rsid w:val="00305DF6"/>
    <w:rsid w:val="00317288"/>
    <w:rsid w:val="003401DF"/>
    <w:rsid w:val="00342AE2"/>
    <w:rsid w:val="00354B05"/>
    <w:rsid w:val="00374A61"/>
    <w:rsid w:val="003B24FE"/>
    <w:rsid w:val="003E2BA0"/>
    <w:rsid w:val="003E6B16"/>
    <w:rsid w:val="0040186D"/>
    <w:rsid w:val="004152B5"/>
    <w:rsid w:val="004977D4"/>
    <w:rsid w:val="004B3B9A"/>
    <w:rsid w:val="004C1C33"/>
    <w:rsid w:val="004E17A9"/>
    <w:rsid w:val="005357CA"/>
    <w:rsid w:val="0055284C"/>
    <w:rsid w:val="00565665"/>
    <w:rsid w:val="00595951"/>
    <w:rsid w:val="005E219A"/>
    <w:rsid w:val="00611191"/>
    <w:rsid w:val="00627BD2"/>
    <w:rsid w:val="0063119F"/>
    <w:rsid w:val="0063562A"/>
    <w:rsid w:val="006928FB"/>
    <w:rsid w:val="006C0DC9"/>
    <w:rsid w:val="006C7D29"/>
    <w:rsid w:val="006E2012"/>
    <w:rsid w:val="00710297"/>
    <w:rsid w:val="007105E2"/>
    <w:rsid w:val="0071286E"/>
    <w:rsid w:val="00793B2E"/>
    <w:rsid w:val="007C5366"/>
    <w:rsid w:val="007F4916"/>
    <w:rsid w:val="007F7939"/>
    <w:rsid w:val="00805DCF"/>
    <w:rsid w:val="0082305A"/>
    <w:rsid w:val="00835077"/>
    <w:rsid w:val="008406B7"/>
    <w:rsid w:val="00853CD2"/>
    <w:rsid w:val="00925658"/>
    <w:rsid w:val="00981924"/>
    <w:rsid w:val="009B2AE7"/>
    <w:rsid w:val="009D0EE1"/>
    <w:rsid w:val="00A574A3"/>
    <w:rsid w:val="00A874C9"/>
    <w:rsid w:val="00A92A02"/>
    <w:rsid w:val="00AB5734"/>
    <w:rsid w:val="00AB74E4"/>
    <w:rsid w:val="00AD66CE"/>
    <w:rsid w:val="00B1479A"/>
    <w:rsid w:val="00B16DC0"/>
    <w:rsid w:val="00B22613"/>
    <w:rsid w:val="00B326FB"/>
    <w:rsid w:val="00B372AF"/>
    <w:rsid w:val="00B54B25"/>
    <w:rsid w:val="00BE0959"/>
    <w:rsid w:val="00BF4885"/>
    <w:rsid w:val="00BF6668"/>
    <w:rsid w:val="00C135C2"/>
    <w:rsid w:val="00C147D1"/>
    <w:rsid w:val="00C31281"/>
    <w:rsid w:val="00C336B4"/>
    <w:rsid w:val="00C35D71"/>
    <w:rsid w:val="00C66F6E"/>
    <w:rsid w:val="00C806F5"/>
    <w:rsid w:val="00C9363E"/>
    <w:rsid w:val="00CB35DC"/>
    <w:rsid w:val="00CB4FA9"/>
    <w:rsid w:val="00CF6F99"/>
    <w:rsid w:val="00D03F27"/>
    <w:rsid w:val="00D0545C"/>
    <w:rsid w:val="00D07EDD"/>
    <w:rsid w:val="00D31D2F"/>
    <w:rsid w:val="00D33C52"/>
    <w:rsid w:val="00D531AF"/>
    <w:rsid w:val="00DC42E3"/>
    <w:rsid w:val="00DC712D"/>
    <w:rsid w:val="00DF0697"/>
    <w:rsid w:val="00E3404D"/>
    <w:rsid w:val="00E4597D"/>
    <w:rsid w:val="00EA0020"/>
    <w:rsid w:val="00ED05AC"/>
    <w:rsid w:val="00EE1C5C"/>
    <w:rsid w:val="00EE23BB"/>
    <w:rsid w:val="00EF662F"/>
    <w:rsid w:val="00FB2A8C"/>
    <w:rsid w:val="00FE02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12D"/>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712D"/>
    <w:pPr>
      <w:ind w:left="720"/>
      <w:contextualSpacing/>
    </w:pPr>
  </w:style>
  <w:style w:type="paragraph" w:styleId="a4">
    <w:name w:val="footer"/>
    <w:basedOn w:val="a"/>
    <w:link w:val="a5"/>
    <w:uiPriority w:val="99"/>
    <w:unhideWhenUsed/>
    <w:rsid w:val="00DC712D"/>
    <w:pPr>
      <w:tabs>
        <w:tab w:val="center" w:pos="4819"/>
        <w:tab w:val="right" w:pos="9639"/>
      </w:tabs>
    </w:pPr>
  </w:style>
  <w:style w:type="character" w:customStyle="1" w:styleId="a5">
    <w:name w:val="Нижний колонтитул Знак"/>
    <w:basedOn w:val="a0"/>
    <w:link w:val="a4"/>
    <w:uiPriority w:val="99"/>
    <w:rsid w:val="00DC712D"/>
    <w:rPr>
      <w:rFonts w:eastAsia="Times New Roman"/>
      <w:sz w:val="24"/>
      <w:szCs w:val="24"/>
      <w:lang w:val="uk-UA" w:eastAsia="ru-RU"/>
    </w:rPr>
  </w:style>
  <w:style w:type="character" w:customStyle="1" w:styleId="FontStyle20">
    <w:name w:val="Font Style20"/>
    <w:basedOn w:val="a0"/>
    <w:uiPriority w:val="99"/>
    <w:rsid w:val="00DC712D"/>
    <w:rPr>
      <w:rFonts w:ascii="Times New Roman" w:hAnsi="Times New Roman" w:cs="Times New Roman"/>
      <w:b/>
      <w:bCs/>
      <w:sz w:val="26"/>
      <w:szCs w:val="26"/>
    </w:rPr>
  </w:style>
  <w:style w:type="character" w:customStyle="1" w:styleId="FontStyle22">
    <w:name w:val="Font Style22"/>
    <w:basedOn w:val="a0"/>
    <w:uiPriority w:val="99"/>
    <w:rsid w:val="00DC712D"/>
    <w:rPr>
      <w:rFonts w:ascii="Times New Roman" w:hAnsi="Times New Roman" w:cs="Times New Roman"/>
      <w:sz w:val="26"/>
      <w:szCs w:val="26"/>
    </w:rPr>
  </w:style>
  <w:style w:type="character" w:customStyle="1" w:styleId="FontStyle23">
    <w:name w:val="Font Style23"/>
    <w:basedOn w:val="a0"/>
    <w:uiPriority w:val="99"/>
    <w:rsid w:val="00DC712D"/>
    <w:rPr>
      <w:rFonts w:ascii="Times New Roman" w:hAnsi="Times New Roman" w:cs="Times New Roman"/>
      <w:sz w:val="26"/>
      <w:szCs w:val="26"/>
    </w:rPr>
  </w:style>
  <w:style w:type="character" w:customStyle="1" w:styleId="FontStyle15">
    <w:name w:val="Font Style15"/>
    <w:basedOn w:val="a0"/>
    <w:uiPriority w:val="99"/>
    <w:rsid w:val="00DC712D"/>
    <w:rPr>
      <w:rFonts w:ascii="Times New Roman" w:hAnsi="Times New Roman" w:cs="Times New Roman"/>
      <w:sz w:val="26"/>
      <w:szCs w:val="26"/>
    </w:rPr>
  </w:style>
  <w:style w:type="character" w:customStyle="1" w:styleId="FontStyle12">
    <w:name w:val="Font Style12"/>
    <w:basedOn w:val="a0"/>
    <w:uiPriority w:val="99"/>
    <w:rsid w:val="00DC712D"/>
    <w:rPr>
      <w:rFonts w:ascii="Times New Roman" w:hAnsi="Times New Roman" w:cs="Times New Roman"/>
      <w:sz w:val="26"/>
      <w:szCs w:val="26"/>
    </w:rPr>
  </w:style>
  <w:style w:type="character" w:customStyle="1" w:styleId="FontStyle13">
    <w:name w:val="Font Style13"/>
    <w:basedOn w:val="a0"/>
    <w:uiPriority w:val="99"/>
    <w:rsid w:val="00DC712D"/>
    <w:rPr>
      <w:rFonts w:ascii="Times New Roman" w:hAnsi="Times New Roman" w:cs="Times New Roman"/>
      <w:sz w:val="26"/>
      <w:szCs w:val="26"/>
    </w:rPr>
  </w:style>
  <w:style w:type="paragraph" w:customStyle="1" w:styleId="Style1">
    <w:name w:val="Style1"/>
    <w:basedOn w:val="a"/>
    <w:uiPriority w:val="99"/>
    <w:rsid w:val="00175CD5"/>
    <w:pPr>
      <w:widowControl w:val="0"/>
      <w:autoSpaceDE w:val="0"/>
      <w:autoSpaceDN w:val="0"/>
      <w:adjustRightInd w:val="0"/>
    </w:pPr>
    <w:rPr>
      <w:rFonts w:eastAsiaTheme="minorEastAsia"/>
      <w:lang w:val="ru-RU"/>
    </w:rPr>
  </w:style>
  <w:style w:type="paragraph" w:customStyle="1" w:styleId="Style9">
    <w:name w:val="Style9"/>
    <w:basedOn w:val="a"/>
    <w:uiPriority w:val="99"/>
    <w:rsid w:val="00175CD5"/>
    <w:pPr>
      <w:widowControl w:val="0"/>
      <w:autoSpaceDE w:val="0"/>
      <w:autoSpaceDN w:val="0"/>
      <w:adjustRightInd w:val="0"/>
      <w:spacing w:line="406" w:lineRule="exact"/>
      <w:ind w:firstLine="658"/>
      <w:jc w:val="both"/>
    </w:pPr>
    <w:rPr>
      <w:rFonts w:eastAsiaTheme="minorEastAsia"/>
      <w:lang w:val="ru-RU"/>
    </w:rPr>
  </w:style>
  <w:style w:type="character" w:customStyle="1" w:styleId="FontStyle16">
    <w:name w:val="Font Style16"/>
    <w:basedOn w:val="a0"/>
    <w:uiPriority w:val="99"/>
    <w:rsid w:val="00981924"/>
    <w:rPr>
      <w:rFonts w:ascii="Times New Roman" w:hAnsi="Times New Roman" w:cs="Times New Roman"/>
      <w:sz w:val="26"/>
      <w:szCs w:val="26"/>
    </w:rPr>
  </w:style>
  <w:style w:type="paragraph" w:styleId="a6">
    <w:name w:val="Balloon Text"/>
    <w:basedOn w:val="a"/>
    <w:link w:val="a7"/>
    <w:uiPriority w:val="99"/>
    <w:semiHidden/>
    <w:unhideWhenUsed/>
    <w:rsid w:val="003B24FE"/>
    <w:rPr>
      <w:rFonts w:ascii="Tahoma" w:hAnsi="Tahoma" w:cs="Tahoma"/>
      <w:sz w:val="16"/>
      <w:szCs w:val="16"/>
    </w:rPr>
  </w:style>
  <w:style w:type="character" w:customStyle="1" w:styleId="a7">
    <w:name w:val="Текст выноски Знак"/>
    <w:basedOn w:val="a0"/>
    <w:link w:val="a6"/>
    <w:uiPriority w:val="99"/>
    <w:semiHidden/>
    <w:rsid w:val="003B24FE"/>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1431</TotalTime>
  <Pages>10</Pages>
  <Words>4059</Words>
  <Characters>23142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41</cp:revision>
  <cp:lastPrinted>2016-01-25T10:37:00Z</cp:lastPrinted>
  <dcterms:created xsi:type="dcterms:W3CDTF">2016-01-15T10:44:00Z</dcterms:created>
  <dcterms:modified xsi:type="dcterms:W3CDTF">2016-03-18T09:12:00Z</dcterms:modified>
</cp:coreProperties>
</file>