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33" w:rsidRPr="00BD660A" w:rsidRDefault="00F76E33" w:rsidP="00BD660A">
      <w:pPr>
        <w:pStyle w:val="a3"/>
        <w:tabs>
          <w:tab w:val="left" w:pos="2760"/>
        </w:tabs>
        <w:ind w:left="5387" w:right="55"/>
        <w:jc w:val="left"/>
        <w:rPr>
          <w:b/>
          <w:sz w:val="24"/>
          <w:szCs w:val="24"/>
        </w:rPr>
      </w:pPr>
      <w:r w:rsidRPr="00BD660A">
        <w:rPr>
          <w:b/>
          <w:sz w:val="24"/>
          <w:szCs w:val="24"/>
        </w:rPr>
        <w:t>Додаток 1</w:t>
      </w:r>
    </w:p>
    <w:p w:rsidR="00DE7FEF" w:rsidRPr="00BD660A" w:rsidRDefault="00DE7FEF" w:rsidP="00BD660A">
      <w:pPr>
        <w:pStyle w:val="a3"/>
        <w:tabs>
          <w:tab w:val="left" w:pos="2760"/>
        </w:tabs>
        <w:ind w:left="5387" w:right="55"/>
        <w:jc w:val="left"/>
        <w:rPr>
          <w:sz w:val="24"/>
          <w:szCs w:val="24"/>
        </w:rPr>
      </w:pPr>
      <w:r w:rsidRPr="00BD660A">
        <w:rPr>
          <w:sz w:val="24"/>
          <w:szCs w:val="24"/>
        </w:rPr>
        <w:t xml:space="preserve">до </w:t>
      </w:r>
      <w:r w:rsidR="003B6DBA" w:rsidRPr="003B6DBA">
        <w:rPr>
          <w:sz w:val="24"/>
          <w:szCs w:val="24"/>
        </w:rPr>
        <w:t>Комплексної соціальної програми розвитку цивільного  захисту, забезпечення пожежної безпеки та запобігання і реагування на надзвичайні  ситуації в Чернівецькій області на 2014-2017  роки</w:t>
      </w:r>
    </w:p>
    <w:p w:rsidR="00F76E33" w:rsidRDefault="00F76E33" w:rsidP="00F76E33">
      <w:pPr>
        <w:jc w:val="center"/>
        <w:rPr>
          <w:b/>
          <w:sz w:val="28"/>
          <w:szCs w:val="28"/>
        </w:rPr>
      </w:pPr>
    </w:p>
    <w:p w:rsidR="00F76E33" w:rsidRPr="005E1CBF" w:rsidRDefault="00F76E33" w:rsidP="00F76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ЗАГАЛЬНА ХАРАКТЕРИСТИКА</w:t>
      </w:r>
    </w:p>
    <w:p w:rsidR="00F76E33" w:rsidRPr="00A47CFE" w:rsidRDefault="00F76E33" w:rsidP="00F76E33">
      <w:pPr>
        <w:pStyle w:val="a3"/>
        <w:ind w:right="566"/>
        <w:rPr>
          <w:b/>
          <w:bCs/>
          <w:szCs w:val="28"/>
        </w:rPr>
      </w:pPr>
    </w:p>
    <w:tbl>
      <w:tblPr>
        <w:tblW w:w="9583" w:type="dxa"/>
        <w:jc w:val="center"/>
        <w:tblInd w:w="-2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2"/>
        <w:gridCol w:w="3344"/>
        <w:gridCol w:w="4897"/>
      </w:tblGrid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F76E33">
            <w:pPr>
              <w:pStyle w:val="a3"/>
              <w:ind w:right="-109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1.</w:t>
            </w:r>
          </w:p>
        </w:tc>
        <w:tc>
          <w:tcPr>
            <w:tcW w:w="3344" w:type="dxa"/>
          </w:tcPr>
          <w:p w:rsidR="00F76E33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 xml:space="preserve">Ініціатори </w:t>
            </w:r>
          </w:p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розроблення Програми</w:t>
            </w:r>
          </w:p>
        </w:tc>
        <w:tc>
          <w:tcPr>
            <w:tcW w:w="4897" w:type="dxa"/>
          </w:tcPr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Pr="00673648">
              <w:rPr>
                <w:szCs w:val="28"/>
              </w:rPr>
              <w:t xml:space="preserve"> цивільного захисту</w:t>
            </w:r>
            <w:r>
              <w:rPr>
                <w:szCs w:val="28"/>
              </w:rPr>
              <w:t xml:space="preserve"> населення  Чернівецької облдержадміністрації.   </w:t>
            </w:r>
          </w:p>
          <w:p w:rsidR="00F76E33" w:rsidRPr="00673648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Управління Державної служби України з надзвичайних ситуацій у Чернівецькій області. </w:t>
            </w:r>
          </w:p>
          <w:p w:rsidR="00F76E33" w:rsidRPr="00673648" w:rsidRDefault="00F76E33" w:rsidP="00F76E33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Південно-західний регіональний центр страхового фонду документації України.</w:t>
            </w:r>
          </w:p>
        </w:tc>
      </w:tr>
      <w:tr w:rsidR="00F76E33" w:rsidRPr="00673648" w:rsidTr="00F76E33">
        <w:trPr>
          <w:trHeight w:val="1185"/>
          <w:jc w:val="center"/>
        </w:trPr>
        <w:tc>
          <w:tcPr>
            <w:tcW w:w="1342" w:type="dxa"/>
          </w:tcPr>
          <w:p w:rsidR="00F76E33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</w:p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2.</w:t>
            </w:r>
          </w:p>
        </w:tc>
        <w:tc>
          <w:tcPr>
            <w:tcW w:w="3344" w:type="dxa"/>
          </w:tcPr>
          <w:p w:rsidR="00F76E33" w:rsidRDefault="00F76E33" w:rsidP="00C324C0">
            <w:pPr>
              <w:pStyle w:val="a3"/>
              <w:ind w:right="566"/>
              <w:rPr>
                <w:szCs w:val="28"/>
              </w:rPr>
            </w:pPr>
          </w:p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Дата, номер і назва розпорядчого документу виконавчої влади про розроблення Програми</w:t>
            </w:r>
          </w:p>
        </w:tc>
        <w:tc>
          <w:tcPr>
            <w:tcW w:w="4897" w:type="dxa"/>
          </w:tcPr>
          <w:p w:rsidR="00F76E33" w:rsidRPr="00F76E33" w:rsidRDefault="00F76E33" w:rsidP="00F76E33">
            <w:pPr>
              <w:pStyle w:val="a8"/>
              <w:tabs>
                <w:tab w:val="left" w:pos="945"/>
              </w:tabs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76E33">
              <w:rPr>
                <w:rFonts w:ascii="Times New Roman" w:hAnsi="Times New Roman"/>
                <w:b w:val="0"/>
                <w:sz w:val="28"/>
                <w:szCs w:val="28"/>
              </w:rPr>
              <w:t>Закон України «Про загальнодержавну цільову програму захисту населення і територій від надзвичайних ситуацій техногенного та природного характеру на 2013 - 2017 роки» від 07.06.2012  №4909-УІ.</w:t>
            </w:r>
          </w:p>
          <w:p w:rsidR="00F76E33" w:rsidRPr="00F76E33" w:rsidRDefault="00F76E33" w:rsidP="00F76E3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6E33">
              <w:rPr>
                <w:rFonts w:ascii="Times New Roman" w:hAnsi="Times New Roman"/>
                <w:sz w:val="28"/>
                <w:szCs w:val="28"/>
              </w:rPr>
              <w:t xml:space="preserve">Закон України «Про страховий фонд документації України» від 11.01.05 </w:t>
            </w:r>
            <w:r w:rsidR="00EA495C">
              <w:rPr>
                <w:rFonts w:ascii="Times New Roman" w:hAnsi="Times New Roman"/>
                <w:sz w:val="28"/>
                <w:szCs w:val="28"/>
              </w:rPr>
              <w:br/>
            </w:r>
            <w:r w:rsidRPr="00F76E33">
              <w:rPr>
                <w:rFonts w:ascii="Times New Roman" w:hAnsi="Times New Roman"/>
                <w:sz w:val="28"/>
                <w:szCs w:val="28"/>
              </w:rPr>
              <w:t>№ 2310-IV.</w:t>
            </w:r>
          </w:p>
          <w:p w:rsidR="00F76E33" w:rsidRPr="00F76E33" w:rsidRDefault="00F76E33" w:rsidP="00F76E33">
            <w:pPr>
              <w:pStyle w:val="a8"/>
              <w:tabs>
                <w:tab w:val="left" w:pos="945"/>
              </w:tabs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76E33">
              <w:rPr>
                <w:rFonts w:ascii="Times New Roman" w:hAnsi="Times New Roman"/>
                <w:b w:val="0"/>
                <w:sz w:val="28"/>
                <w:szCs w:val="28"/>
              </w:rPr>
              <w:t>Постанова Кабінету Міністрів України від 27.06.2012 № 590 «Про затвердження Державної цільової соціальної програми забезпечення пожежної безпеки на 2012 - 2015 роки».</w:t>
            </w:r>
          </w:p>
          <w:p w:rsidR="00F76E33" w:rsidRPr="00F76E33" w:rsidRDefault="00F76E33" w:rsidP="00F76E33">
            <w:pPr>
              <w:pStyle w:val="a8"/>
              <w:tabs>
                <w:tab w:val="left" w:pos="945"/>
              </w:tabs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F76E33">
              <w:rPr>
                <w:rFonts w:ascii="Times New Roman" w:hAnsi="Times New Roman"/>
                <w:b w:val="0"/>
                <w:sz w:val="28"/>
                <w:szCs w:val="28"/>
              </w:rPr>
              <w:t>Постанова Кабінету Міністрів України "Про затвердження Положення про порядок формування, ведення та використання обласного (регіонального) страхового фонду документації" від 13.03.02 № 320.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3.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 xml:space="preserve">Розробник Програми </w:t>
            </w:r>
          </w:p>
        </w:tc>
        <w:tc>
          <w:tcPr>
            <w:tcW w:w="4897" w:type="dxa"/>
          </w:tcPr>
          <w:p w:rsidR="00F76E33" w:rsidRPr="00673648" w:rsidRDefault="00F76E33" w:rsidP="00EA495C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Pr="00673648">
              <w:rPr>
                <w:szCs w:val="28"/>
              </w:rPr>
              <w:t xml:space="preserve"> цивільного захисту</w:t>
            </w:r>
            <w:r>
              <w:rPr>
                <w:szCs w:val="28"/>
              </w:rPr>
              <w:t xml:space="preserve"> населення Чернівецької облдержадміністрації.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4.</w:t>
            </w:r>
          </w:p>
        </w:tc>
        <w:tc>
          <w:tcPr>
            <w:tcW w:w="3344" w:type="dxa"/>
          </w:tcPr>
          <w:p w:rsidR="00F76E33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Відповідальн</w:t>
            </w:r>
            <w:r>
              <w:rPr>
                <w:szCs w:val="28"/>
              </w:rPr>
              <w:t>і</w:t>
            </w:r>
          </w:p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>
              <w:rPr>
                <w:szCs w:val="28"/>
              </w:rPr>
              <w:t>вико</w:t>
            </w:r>
            <w:r w:rsidRPr="00673648">
              <w:rPr>
                <w:szCs w:val="28"/>
              </w:rPr>
              <w:t>нав</w:t>
            </w:r>
            <w:r>
              <w:rPr>
                <w:szCs w:val="28"/>
              </w:rPr>
              <w:t>ці</w:t>
            </w:r>
            <w:r w:rsidRPr="00673648">
              <w:rPr>
                <w:szCs w:val="28"/>
              </w:rPr>
              <w:t xml:space="preserve"> Програми</w:t>
            </w:r>
          </w:p>
        </w:tc>
        <w:tc>
          <w:tcPr>
            <w:tcW w:w="4897" w:type="dxa"/>
          </w:tcPr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Pr="00673648">
              <w:rPr>
                <w:szCs w:val="28"/>
              </w:rPr>
              <w:t xml:space="preserve"> цивільного захисту</w:t>
            </w:r>
            <w:r>
              <w:rPr>
                <w:szCs w:val="28"/>
              </w:rPr>
              <w:t xml:space="preserve"> населення  Чернівецької облдержадміністрації</w:t>
            </w:r>
            <w:r w:rsidR="005D52C8">
              <w:rPr>
                <w:szCs w:val="28"/>
              </w:rPr>
              <w:t>,</w:t>
            </w:r>
          </w:p>
          <w:p w:rsidR="00F76E33" w:rsidRPr="00673648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Управління Державної служби України з надзвичайних ситуацій у Чернівецькій області. </w:t>
            </w:r>
          </w:p>
          <w:p w:rsidR="00F76E33" w:rsidRPr="00673648" w:rsidRDefault="00F76E33" w:rsidP="00F76E33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Південно-західний регіональний центр страхового фонду документації України.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lastRenderedPageBreak/>
              <w:t>5.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Учасники Програми</w:t>
            </w:r>
          </w:p>
        </w:tc>
        <w:tc>
          <w:tcPr>
            <w:tcW w:w="4897" w:type="dxa"/>
          </w:tcPr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</w:t>
            </w:r>
            <w:r w:rsidRPr="00673648">
              <w:rPr>
                <w:szCs w:val="28"/>
              </w:rPr>
              <w:t xml:space="preserve"> цивільного захисту</w:t>
            </w:r>
            <w:r>
              <w:rPr>
                <w:szCs w:val="28"/>
              </w:rPr>
              <w:t xml:space="preserve"> населення  Че</w:t>
            </w:r>
            <w:r w:rsidR="005D52C8">
              <w:rPr>
                <w:szCs w:val="28"/>
              </w:rPr>
              <w:t>рнівецької облдержадміністрації,</w:t>
            </w:r>
          </w:p>
          <w:p w:rsidR="00F76E33" w:rsidRPr="00673648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Управління Державної служби України з надзвичайних </w:t>
            </w:r>
            <w:r w:rsidR="005D52C8">
              <w:rPr>
                <w:szCs w:val="28"/>
              </w:rPr>
              <w:t>ситуацій у Чернівецькій області,</w:t>
            </w:r>
            <w:r>
              <w:rPr>
                <w:szCs w:val="28"/>
              </w:rPr>
              <w:t xml:space="preserve"> </w:t>
            </w:r>
          </w:p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Південно-західний регіональний центр страхо</w:t>
            </w:r>
            <w:r w:rsidR="005D52C8">
              <w:rPr>
                <w:szCs w:val="28"/>
              </w:rPr>
              <w:t>вого фонду документації України,</w:t>
            </w:r>
          </w:p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Обласна та районні державні адміністрації.</w:t>
            </w:r>
          </w:p>
          <w:p w:rsidR="00F76E33" w:rsidRDefault="00F76E33" w:rsidP="00C324C0">
            <w:pPr>
              <w:pStyle w:val="a3"/>
              <w:ind w:right="47"/>
              <w:jc w:val="both"/>
              <w:rPr>
                <w:szCs w:val="28"/>
              </w:rPr>
            </w:pPr>
            <w:r>
              <w:rPr>
                <w:szCs w:val="28"/>
              </w:rPr>
              <w:t>Обласна та районні ради</w:t>
            </w:r>
            <w:r w:rsidR="005D52C8">
              <w:rPr>
                <w:szCs w:val="28"/>
              </w:rPr>
              <w:t>,</w:t>
            </w:r>
          </w:p>
          <w:p w:rsidR="00F76E33" w:rsidRPr="00673648" w:rsidRDefault="00F76E33" w:rsidP="00C324C0">
            <w:pPr>
              <w:pStyle w:val="a3"/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>Підприємства, установи,  організації, що підпадають під дію програми.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6.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Термін реалізації Програми</w:t>
            </w:r>
          </w:p>
        </w:tc>
        <w:tc>
          <w:tcPr>
            <w:tcW w:w="4897" w:type="dxa"/>
          </w:tcPr>
          <w:p w:rsidR="00F76E33" w:rsidRDefault="00F76E33" w:rsidP="00C324C0">
            <w:pPr>
              <w:pStyle w:val="a3"/>
              <w:ind w:right="566"/>
              <w:rPr>
                <w:szCs w:val="28"/>
              </w:rPr>
            </w:pPr>
            <w:proofErr w:type="spellStart"/>
            <w:r>
              <w:rPr>
                <w:szCs w:val="28"/>
                <w:lang w:val="ru-RU"/>
              </w:rPr>
              <w:t>Протягом</w:t>
            </w:r>
            <w:proofErr w:type="spellEnd"/>
            <w:r>
              <w:rPr>
                <w:szCs w:val="28"/>
                <w:lang w:val="ru-RU"/>
              </w:rPr>
              <w:t xml:space="preserve"> 4</w:t>
            </w:r>
            <w:r w:rsidRPr="00673648">
              <w:rPr>
                <w:szCs w:val="28"/>
                <w:lang w:val="ru-RU"/>
              </w:rPr>
              <w:t xml:space="preserve"> </w:t>
            </w:r>
            <w:r w:rsidRPr="00AA24F5">
              <w:rPr>
                <w:szCs w:val="28"/>
              </w:rPr>
              <w:t>рок</w:t>
            </w:r>
            <w:r>
              <w:rPr>
                <w:szCs w:val="28"/>
              </w:rPr>
              <w:t>і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AA24F5">
              <w:rPr>
                <w:szCs w:val="28"/>
              </w:rPr>
              <w:t>(</w:t>
            </w:r>
            <w:r w:rsidRPr="00481B39">
              <w:t>201</w:t>
            </w:r>
            <w:r>
              <w:t>4</w:t>
            </w:r>
            <w:r w:rsidRPr="00481B39">
              <w:t xml:space="preserve"> - 201</w:t>
            </w:r>
            <w:r>
              <w:t>7</w:t>
            </w:r>
            <w:r w:rsidRPr="00481B39">
              <w:t xml:space="preserve"> роки</w:t>
            </w:r>
            <w:r>
              <w:t>)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 w:rsidRPr="00673648">
              <w:rPr>
                <w:szCs w:val="28"/>
              </w:rPr>
              <w:t>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autoSpaceDE w:val="0"/>
              <w:autoSpaceDN w:val="0"/>
              <w:adjustRightInd w:val="0"/>
            </w:pPr>
            <w:r w:rsidRPr="00673648">
              <w:rPr>
                <w:sz w:val="28"/>
                <w:szCs w:val="28"/>
              </w:rPr>
              <w:t>Перелік місцевих бюджетів, які приймають участь                       у виконанні програми</w:t>
            </w:r>
          </w:p>
        </w:tc>
        <w:tc>
          <w:tcPr>
            <w:tcW w:w="4897" w:type="dxa"/>
          </w:tcPr>
          <w:p w:rsidR="00F76E33" w:rsidRPr="00F76E33" w:rsidRDefault="00F76E33" w:rsidP="00EA495C">
            <w:pPr>
              <w:pStyle w:val="a5"/>
              <w:tabs>
                <w:tab w:val="left" w:pos="2580"/>
                <w:tab w:val="center" w:pos="2733"/>
              </w:tabs>
              <w:ind w:firstLine="0"/>
            </w:pPr>
            <w:proofErr w:type="spellStart"/>
            <w:r w:rsidRPr="00F76E33">
              <w:t>Вижницький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Герцаївський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Глибоцький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Заставнівський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Кельменецький</w:t>
            </w:r>
            <w:proofErr w:type="spellEnd"/>
            <w:r w:rsidRPr="00F76E33">
              <w:t xml:space="preserve">, Кіцманський, </w:t>
            </w:r>
            <w:proofErr w:type="spellStart"/>
            <w:r w:rsidRPr="00F76E33">
              <w:t>Новоселицький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Путильський</w:t>
            </w:r>
            <w:proofErr w:type="spellEnd"/>
            <w:r w:rsidRPr="00F76E33">
              <w:t xml:space="preserve">, </w:t>
            </w:r>
            <w:proofErr w:type="spellStart"/>
            <w:r w:rsidRPr="00F76E33">
              <w:t>Сокирянський</w:t>
            </w:r>
            <w:proofErr w:type="spellEnd"/>
            <w:r w:rsidR="00EA495C">
              <w:t xml:space="preserve">, </w:t>
            </w:r>
            <w:proofErr w:type="spellStart"/>
            <w:r w:rsidR="00EA495C">
              <w:t>Сторожинець-кий</w:t>
            </w:r>
            <w:proofErr w:type="spellEnd"/>
            <w:r w:rsidR="00EA495C">
              <w:t xml:space="preserve">, Хотинський, </w:t>
            </w:r>
            <w:r w:rsidRPr="00F76E33">
              <w:t>м. Чернівці та обласний бюджет</w:t>
            </w:r>
          </w:p>
        </w:tc>
      </w:tr>
      <w:tr w:rsidR="00F76E33" w:rsidRPr="00673648" w:rsidTr="00F76E33">
        <w:trPr>
          <w:trHeight w:val="1606"/>
          <w:jc w:val="center"/>
        </w:trPr>
        <w:tc>
          <w:tcPr>
            <w:tcW w:w="1342" w:type="dxa"/>
            <w:vMerge w:val="restart"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 xml:space="preserve">Загальний обсяг фінансових ресурсів, необхідних для реалізації програми </w:t>
            </w:r>
            <w:r w:rsidRPr="00673648">
              <w:rPr>
                <w:szCs w:val="28"/>
                <w:lang w:val="ru-RU"/>
              </w:rPr>
              <w:t xml:space="preserve">(тис. </w:t>
            </w:r>
            <w:proofErr w:type="spellStart"/>
            <w:proofErr w:type="gramStart"/>
            <w:r w:rsidRPr="00673648">
              <w:rPr>
                <w:szCs w:val="28"/>
                <w:lang w:val="ru-RU"/>
              </w:rPr>
              <w:t>грн</w:t>
            </w:r>
            <w:proofErr w:type="spellEnd"/>
            <w:r w:rsidRPr="00673648">
              <w:rPr>
                <w:szCs w:val="28"/>
                <w:lang w:val="ru-RU"/>
              </w:rPr>
              <w:t>.</w:t>
            </w:r>
            <w:r w:rsidRPr="00673648">
              <w:rPr>
                <w:sz w:val="20"/>
                <w:lang w:val="ru-RU"/>
              </w:rPr>
              <w:t>)</w:t>
            </w:r>
            <w:proofErr w:type="gramEnd"/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3"/>
              <w:ind w:right="566"/>
              <w:rPr>
                <w:b/>
                <w:szCs w:val="28"/>
              </w:rPr>
            </w:pPr>
            <w:r w:rsidRPr="006E28D3">
              <w:rPr>
                <w:b/>
                <w:szCs w:val="28"/>
              </w:rPr>
              <w:t>13</w:t>
            </w:r>
            <w:r>
              <w:rPr>
                <w:b/>
                <w:szCs w:val="28"/>
              </w:rPr>
              <w:t>7133,8</w:t>
            </w:r>
          </w:p>
        </w:tc>
      </w:tr>
      <w:tr w:rsidR="00F76E33" w:rsidRPr="00673648" w:rsidTr="00F76E33">
        <w:trPr>
          <w:trHeight w:val="642"/>
          <w:jc w:val="center"/>
        </w:trPr>
        <w:tc>
          <w:tcPr>
            <w:tcW w:w="1342" w:type="dxa"/>
            <w:vMerge/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673648">
              <w:rPr>
                <w:szCs w:val="28"/>
              </w:rPr>
              <w:t xml:space="preserve"> тому числі бюджетних коштів: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tabs>
                <w:tab w:val="left" w:pos="2700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державного бюджету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tabs>
                <w:tab w:val="left" w:pos="2700"/>
              </w:tabs>
              <w:jc w:val="center"/>
              <w:rPr>
                <w:b/>
              </w:rPr>
            </w:pPr>
            <w:r w:rsidRPr="006E28D3">
              <w:rPr>
                <w:b/>
                <w:sz w:val="28"/>
                <w:szCs w:val="28"/>
              </w:rPr>
              <w:t>95350,8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.2.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обласного бюджету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tabs>
                <w:tab w:val="left" w:pos="270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12101,0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</w:p>
        </w:tc>
        <w:tc>
          <w:tcPr>
            <w:tcW w:w="3344" w:type="dxa"/>
          </w:tcPr>
          <w:p w:rsidR="00F76E33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 w:rsidRPr="00673648">
              <w:rPr>
                <w:szCs w:val="28"/>
              </w:rPr>
              <w:t>м</w:t>
            </w:r>
            <w:r w:rsidR="00EA495C">
              <w:rPr>
                <w:szCs w:val="28"/>
              </w:rPr>
              <w:t>ісцевих бюджетів всього, в т.ч.</w:t>
            </w:r>
            <w:r w:rsidRPr="00673648">
              <w:rPr>
                <w:szCs w:val="28"/>
              </w:rPr>
              <w:t>:</w:t>
            </w:r>
          </w:p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</w:p>
        </w:tc>
        <w:tc>
          <w:tcPr>
            <w:tcW w:w="4897" w:type="dxa"/>
          </w:tcPr>
          <w:p w:rsidR="00F76E33" w:rsidRDefault="00F76E33" w:rsidP="00C324C0">
            <w:pPr>
              <w:tabs>
                <w:tab w:val="left" w:pos="2700"/>
              </w:tabs>
              <w:jc w:val="center"/>
              <w:rPr>
                <w:b/>
                <w:bCs/>
              </w:rPr>
            </w:pPr>
          </w:p>
          <w:p w:rsidR="00F76E33" w:rsidRPr="006E28D3" w:rsidRDefault="00F76E33" w:rsidP="00C324C0">
            <w:pPr>
              <w:tabs>
                <w:tab w:val="left" w:pos="270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27339,9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.3.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Вижницького 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2303,3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.4.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proofErr w:type="spellStart"/>
            <w:r w:rsidRPr="00673648">
              <w:rPr>
                <w:szCs w:val="28"/>
                <w:lang w:val="ru-RU"/>
              </w:rPr>
              <w:t>Герцаївського</w:t>
            </w:r>
            <w:proofErr w:type="spellEnd"/>
            <w:r w:rsidRPr="00673648">
              <w:rPr>
                <w:szCs w:val="28"/>
                <w:lang w:val="ru-RU"/>
              </w:rP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583,0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.5.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  <w:lang w:val="ru-RU"/>
              </w:rPr>
              <w:t>Глибоцького</w:t>
            </w:r>
            <w: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7101,1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8</w:t>
            </w:r>
            <w:r w:rsidRPr="00673648">
              <w:rPr>
                <w:szCs w:val="28"/>
              </w:rPr>
              <w:t>.6.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  <w:lang w:val="ru-RU"/>
              </w:rPr>
              <w:t>Заставнівського</w:t>
            </w:r>
            <w: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1847,5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.7.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  <w:lang w:val="ru-RU"/>
              </w:rPr>
              <w:t>Кельменецького</w:t>
            </w:r>
            <w: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334,5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.8.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proofErr w:type="spellStart"/>
            <w:r w:rsidRPr="00673648">
              <w:rPr>
                <w:szCs w:val="28"/>
                <w:lang w:val="ru-RU"/>
              </w:rPr>
              <w:t>Кіцманського</w:t>
            </w:r>
            <w:proofErr w:type="spellEnd"/>
            <w:r w:rsidRPr="00673648">
              <w:rPr>
                <w:szCs w:val="28"/>
                <w:lang w:val="ru-RU"/>
              </w:rP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3372,0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.9.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  <w:lang w:val="ru-RU"/>
              </w:rPr>
              <w:t xml:space="preserve">Новоселицького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1761,3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.10.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  <w:lang w:val="ru-RU"/>
              </w:rPr>
            </w:pPr>
            <w:r w:rsidRPr="00673648">
              <w:rPr>
                <w:szCs w:val="28"/>
                <w:lang w:val="ru-RU"/>
              </w:rPr>
              <w:t>Путильського</w:t>
            </w:r>
            <w:r w:rsidRPr="00673648">
              <w:rPr>
                <w:szCs w:val="28"/>
              </w:rPr>
              <w:t xml:space="preserve"> 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314,8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.11.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  <w:lang w:val="ru-RU"/>
              </w:rPr>
            </w:pPr>
            <w:r w:rsidRPr="00673648">
              <w:rPr>
                <w:szCs w:val="28"/>
                <w:lang w:val="ru-RU"/>
              </w:rPr>
              <w:t xml:space="preserve">Сокирянського </w:t>
            </w:r>
            <w:r w:rsidRPr="00673648">
              <w:rPr>
                <w:szCs w:val="28"/>
              </w:rPr>
              <w:t>р-ну</w:t>
            </w:r>
            <w:r w:rsidRPr="00673648"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1836,1</w:t>
            </w:r>
          </w:p>
        </w:tc>
      </w:tr>
      <w:tr w:rsidR="00F76E33" w:rsidRPr="00673648" w:rsidTr="00F76E33">
        <w:trPr>
          <w:trHeight w:val="163"/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.12.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  <w:lang w:val="ru-RU"/>
              </w:rPr>
              <w:t xml:space="preserve">Сторожинецького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6796,3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.13.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proofErr w:type="spellStart"/>
            <w:r w:rsidRPr="00673648">
              <w:rPr>
                <w:szCs w:val="28"/>
                <w:lang w:val="ru-RU"/>
              </w:rPr>
              <w:t>Хотинського</w:t>
            </w:r>
            <w:proofErr w:type="spellEnd"/>
            <w:r w:rsidRPr="00673648">
              <w:rPr>
                <w:szCs w:val="28"/>
                <w:lang w:val="ru-RU"/>
              </w:rPr>
              <w:t xml:space="preserve"> </w:t>
            </w:r>
            <w:r w:rsidRPr="00673648">
              <w:rPr>
                <w:szCs w:val="28"/>
              </w:rPr>
              <w:t>р-ну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pStyle w:val="a5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571,0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.14.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бюджету м. Чернівці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jc w:val="center"/>
              <w:rPr>
                <w:b/>
              </w:rPr>
            </w:pPr>
            <w:r>
              <w:rPr>
                <w:b/>
              </w:rPr>
              <w:t>520,0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5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Pr="00673648">
              <w:rPr>
                <w:szCs w:val="28"/>
              </w:rPr>
              <w:t>.15.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Кошти підприємств, установ, організацій, що підпадають під дію Програми (</w:t>
            </w:r>
            <w:proofErr w:type="spellStart"/>
            <w:r w:rsidRPr="00673648">
              <w:rPr>
                <w:szCs w:val="28"/>
              </w:rPr>
              <w:t>тис.грн</w:t>
            </w:r>
            <w:proofErr w:type="spellEnd"/>
            <w:r w:rsidRPr="00673648">
              <w:rPr>
                <w:szCs w:val="28"/>
              </w:rPr>
              <w:t>.)</w:t>
            </w:r>
          </w:p>
        </w:tc>
        <w:tc>
          <w:tcPr>
            <w:tcW w:w="4897" w:type="dxa"/>
          </w:tcPr>
          <w:p w:rsidR="00F76E33" w:rsidRPr="006E28D3" w:rsidRDefault="00F76E33" w:rsidP="00C324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2342,1</w:t>
            </w:r>
          </w:p>
        </w:tc>
      </w:tr>
      <w:tr w:rsidR="00F76E33" w:rsidRPr="00673648" w:rsidTr="00F76E33">
        <w:trPr>
          <w:jc w:val="center"/>
        </w:trPr>
        <w:tc>
          <w:tcPr>
            <w:tcW w:w="1342" w:type="dxa"/>
            <w:tcBorders>
              <w:top w:val="nil"/>
            </w:tcBorders>
          </w:tcPr>
          <w:p w:rsidR="00F76E33" w:rsidRPr="00673648" w:rsidRDefault="00F76E33" w:rsidP="00C324C0">
            <w:pPr>
              <w:pStyle w:val="a3"/>
              <w:ind w:right="-66"/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 w:rsidRPr="00673648">
              <w:rPr>
                <w:szCs w:val="28"/>
              </w:rPr>
              <w:t>.</w:t>
            </w:r>
          </w:p>
        </w:tc>
        <w:tc>
          <w:tcPr>
            <w:tcW w:w="3344" w:type="dxa"/>
          </w:tcPr>
          <w:p w:rsidR="00F76E33" w:rsidRPr="00673648" w:rsidRDefault="00F76E33" w:rsidP="00C324C0">
            <w:pPr>
              <w:pStyle w:val="a3"/>
              <w:ind w:right="566"/>
              <w:rPr>
                <w:szCs w:val="28"/>
              </w:rPr>
            </w:pPr>
            <w:r w:rsidRPr="00673648">
              <w:rPr>
                <w:szCs w:val="28"/>
              </w:rPr>
              <w:t>Основні джерела фінансування Програми</w:t>
            </w:r>
          </w:p>
        </w:tc>
        <w:tc>
          <w:tcPr>
            <w:tcW w:w="4897" w:type="dxa"/>
          </w:tcPr>
          <w:p w:rsidR="00F76E33" w:rsidRPr="00673648" w:rsidRDefault="00F76E33" w:rsidP="00EA495C">
            <w:pPr>
              <w:pStyle w:val="a3"/>
              <w:tabs>
                <w:tab w:val="left" w:pos="3986"/>
              </w:tabs>
              <w:jc w:val="both"/>
              <w:rPr>
                <w:szCs w:val="28"/>
              </w:rPr>
            </w:pPr>
            <w:r w:rsidRPr="00673648">
              <w:rPr>
                <w:szCs w:val="28"/>
              </w:rPr>
              <w:t>Державний, обласний, райо</w:t>
            </w:r>
            <w:r>
              <w:rPr>
                <w:szCs w:val="28"/>
              </w:rPr>
              <w:t xml:space="preserve">нні бюджети </w:t>
            </w:r>
            <w:r w:rsidRPr="00673648">
              <w:rPr>
                <w:szCs w:val="28"/>
              </w:rPr>
              <w:t>та бюджет</w:t>
            </w:r>
            <w:r>
              <w:rPr>
                <w:szCs w:val="28"/>
              </w:rPr>
              <w:t xml:space="preserve"> </w:t>
            </w:r>
            <w:proofErr w:type="spellStart"/>
            <w:r w:rsidRPr="00673648">
              <w:rPr>
                <w:szCs w:val="28"/>
              </w:rPr>
              <w:t>м.Чернівців</w:t>
            </w:r>
            <w:proofErr w:type="spellEnd"/>
            <w:r w:rsidRPr="00673648">
              <w:rPr>
                <w:szCs w:val="28"/>
              </w:rPr>
              <w:t>, кошти підприємств,</w:t>
            </w:r>
            <w:r>
              <w:rPr>
                <w:szCs w:val="28"/>
              </w:rPr>
              <w:t xml:space="preserve"> установ та</w:t>
            </w:r>
            <w:r w:rsidRPr="00673648">
              <w:rPr>
                <w:szCs w:val="28"/>
              </w:rPr>
              <w:t xml:space="preserve"> організацій,  що підпадають під </w:t>
            </w:r>
            <w:r>
              <w:rPr>
                <w:szCs w:val="28"/>
              </w:rPr>
              <w:t>дію П</w:t>
            </w:r>
            <w:r w:rsidRPr="00673648">
              <w:rPr>
                <w:szCs w:val="28"/>
              </w:rPr>
              <w:t xml:space="preserve">рограми </w:t>
            </w:r>
          </w:p>
        </w:tc>
      </w:tr>
    </w:tbl>
    <w:p w:rsidR="00F76E33" w:rsidRDefault="00F76E33" w:rsidP="00F76E33">
      <w:pPr>
        <w:jc w:val="both"/>
        <w:rPr>
          <w:b/>
          <w:sz w:val="28"/>
          <w:szCs w:val="28"/>
        </w:rPr>
      </w:pPr>
    </w:p>
    <w:p w:rsidR="00F76E33" w:rsidRDefault="00F76E33" w:rsidP="00F76E33">
      <w:pPr>
        <w:jc w:val="both"/>
        <w:rPr>
          <w:b/>
          <w:sz w:val="28"/>
          <w:szCs w:val="28"/>
        </w:rPr>
      </w:pPr>
    </w:p>
    <w:p w:rsidR="00F76E33" w:rsidRDefault="00F76E33" w:rsidP="00F76E33">
      <w:pPr>
        <w:jc w:val="both"/>
        <w:rPr>
          <w:b/>
          <w:sz w:val="28"/>
          <w:szCs w:val="28"/>
        </w:rPr>
      </w:pPr>
    </w:p>
    <w:p w:rsidR="00F76E33" w:rsidRDefault="00F76E33" w:rsidP="00F76E33">
      <w:pPr>
        <w:jc w:val="both"/>
        <w:rPr>
          <w:b/>
          <w:sz w:val="28"/>
          <w:szCs w:val="28"/>
        </w:rPr>
      </w:pPr>
      <w:r w:rsidRPr="009419FA">
        <w:rPr>
          <w:b/>
          <w:sz w:val="28"/>
          <w:szCs w:val="28"/>
        </w:rPr>
        <w:t>Керуючий спр</w:t>
      </w:r>
      <w:r>
        <w:rPr>
          <w:b/>
          <w:sz w:val="28"/>
          <w:szCs w:val="28"/>
        </w:rPr>
        <w:t>авами обласної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М.Борець</w:t>
      </w:r>
    </w:p>
    <w:p w:rsidR="00805E2C" w:rsidRDefault="00805E2C"/>
    <w:sectPr w:rsidR="00805E2C" w:rsidSect="00EA495C">
      <w:pgSz w:w="11906" w:h="16838"/>
      <w:pgMar w:top="113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E33"/>
    <w:rsid w:val="000D585D"/>
    <w:rsid w:val="00191DE8"/>
    <w:rsid w:val="00287FC6"/>
    <w:rsid w:val="0035714A"/>
    <w:rsid w:val="003B6DBA"/>
    <w:rsid w:val="003D3EE0"/>
    <w:rsid w:val="005D52C8"/>
    <w:rsid w:val="006419C5"/>
    <w:rsid w:val="00805E2C"/>
    <w:rsid w:val="00935E45"/>
    <w:rsid w:val="009E5DBA"/>
    <w:rsid w:val="009E69FC"/>
    <w:rsid w:val="00A512CE"/>
    <w:rsid w:val="00BD660A"/>
    <w:rsid w:val="00C42122"/>
    <w:rsid w:val="00C912C7"/>
    <w:rsid w:val="00DE7FEF"/>
    <w:rsid w:val="00E760F0"/>
    <w:rsid w:val="00EA495C"/>
    <w:rsid w:val="00EC7145"/>
    <w:rsid w:val="00EF4275"/>
    <w:rsid w:val="00F7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mallCaps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33"/>
    <w:pPr>
      <w:jc w:val="left"/>
    </w:pPr>
    <w:rPr>
      <w:smallCaps w:val="0"/>
      <w:color w:val="auto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6E33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76E33"/>
    <w:rPr>
      <w:smallCaps w:val="0"/>
      <w:color w:val="auto"/>
      <w:szCs w:val="20"/>
      <w:lang w:val="uk-UA" w:eastAsia="ru-RU"/>
    </w:rPr>
  </w:style>
  <w:style w:type="paragraph" w:styleId="a5">
    <w:name w:val="Body Text Indent"/>
    <w:basedOn w:val="a"/>
    <w:link w:val="a6"/>
    <w:rsid w:val="00F76E33"/>
    <w:pPr>
      <w:ind w:firstLine="709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76E33"/>
    <w:rPr>
      <w:smallCaps w:val="0"/>
      <w:color w:val="auto"/>
      <w:szCs w:val="20"/>
      <w:lang w:val="uk-UA" w:eastAsia="ru-RU"/>
    </w:rPr>
  </w:style>
  <w:style w:type="paragraph" w:customStyle="1" w:styleId="a7">
    <w:name w:val="Нормальний текст"/>
    <w:basedOn w:val="a"/>
    <w:rsid w:val="00F76E33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a8">
    <w:name w:val="Назва документа"/>
    <w:basedOn w:val="a"/>
    <w:next w:val="a7"/>
    <w:rsid w:val="00F76E3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6BE8-5A70-408D-AF34-7902F65D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KTE</cp:lastModifiedBy>
  <cp:revision>7</cp:revision>
  <cp:lastPrinted>2016-03-21T12:17:00Z</cp:lastPrinted>
  <dcterms:created xsi:type="dcterms:W3CDTF">2015-11-11T14:37:00Z</dcterms:created>
  <dcterms:modified xsi:type="dcterms:W3CDTF">2016-03-21T12:21:00Z</dcterms:modified>
</cp:coreProperties>
</file>