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55" w:rsidRDefault="00F81955" w:rsidP="00F81955">
      <w:pPr>
        <w:jc w:val="center"/>
        <w:rPr>
          <w:b/>
          <w:sz w:val="2"/>
          <w:szCs w:val="2"/>
        </w:rPr>
      </w:pPr>
      <w:r>
        <w:rPr>
          <w:noProof/>
          <w:lang w:val="ru-RU" w:eastAsia="ru-RU"/>
        </w:rPr>
        <w:drawing>
          <wp:inline distT="0" distB="0" distL="0" distR="0">
            <wp:extent cx="514350" cy="733425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955" w:rsidRDefault="00F81955" w:rsidP="00F81955">
      <w:pPr>
        <w:ind w:right="-6"/>
        <w:rPr>
          <w:b/>
          <w:sz w:val="2"/>
          <w:szCs w:val="2"/>
        </w:rPr>
      </w:pPr>
    </w:p>
    <w:p w:rsidR="00F81955" w:rsidRDefault="00F81955" w:rsidP="00F81955">
      <w:pPr>
        <w:spacing w:before="120"/>
        <w:ind w:right="-6"/>
        <w:jc w:val="center"/>
        <w:rPr>
          <w:b/>
          <w:sz w:val="10"/>
          <w:szCs w:val="10"/>
        </w:rPr>
      </w:pPr>
      <w:r>
        <w:rPr>
          <w:b/>
          <w:sz w:val="32"/>
          <w:szCs w:val="32"/>
        </w:rPr>
        <w:t>У К Р А Ї Н А</w:t>
      </w:r>
    </w:p>
    <w:p w:rsidR="00F81955" w:rsidRDefault="00F81955" w:rsidP="00F81955">
      <w:pPr>
        <w:ind w:right="-6"/>
        <w:jc w:val="center"/>
        <w:rPr>
          <w:b/>
          <w:sz w:val="10"/>
          <w:szCs w:val="10"/>
        </w:rPr>
      </w:pPr>
    </w:p>
    <w:p w:rsidR="00F81955" w:rsidRDefault="00F81955" w:rsidP="00F81955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>
        <w:rPr>
          <w:szCs w:val="52"/>
        </w:rPr>
        <w:t>ЧЕРНІВЕЦЬКА ОБЛАСНА РАДА</w:t>
      </w:r>
    </w:p>
    <w:p w:rsidR="00F81955" w:rsidRDefault="00F81955" w:rsidP="00F81955">
      <w:pPr>
        <w:pStyle w:val="2"/>
        <w:rPr>
          <w:szCs w:val="28"/>
          <w:lang w:val="uk-UA"/>
        </w:rPr>
      </w:pPr>
    </w:p>
    <w:p w:rsidR="00F81955" w:rsidRDefault="003D0B7E" w:rsidP="00F81955">
      <w:pPr>
        <w:pStyle w:val="2"/>
        <w:ind w:left="0" w:firstLine="0"/>
        <w:rPr>
          <w:lang w:val="uk-UA"/>
        </w:rPr>
      </w:pPr>
      <w:r>
        <w:rPr>
          <w:lang w:val="uk-UA"/>
        </w:rPr>
        <w:t xml:space="preserve"> </w:t>
      </w:r>
      <w:r w:rsidR="00690E6D">
        <w:rPr>
          <w:lang w:val="en-GB"/>
        </w:rPr>
        <w:t>I</w:t>
      </w:r>
      <w:r w:rsidR="00D074FE">
        <w:rPr>
          <w:lang w:val="en-GB"/>
        </w:rPr>
        <w:t>V</w:t>
      </w:r>
      <w:r>
        <w:rPr>
          <w:lang w:val="uk-UA"/>
        </w:rPr>
        <w:t xml:space="preserve"> </w:t>
      </w:r>
      <w:r w:rsidR="00F81955">
        <w:rPr>
          <w:lang w:val="uk-UA"/>
        </w:rPr>
        <w:t xml:space="preserve">сесія </w:t>
      </w:r>
      <w:r w:rsidR="00690E6D">
        <w:rPr>
          <w:lang w:val="en-GB"/>
        </w:rPr>
        <w:t>VII</w:t>
      </w:r>
      <w:r w:rsidR="00F81955">
        <w:rPr>
          <w:lang w:val="uk-UA"/>
        </w:rPr>
        <w:t xml:space="preserve"> скликання</w:t>
      </w:r>
    </w:p>
    <w:p w:rsidR="00F81955" w:rsidRDefault="00F81955" w:rsidP="00F81955"/>
    <w:p w:rsidR="00F81955" w:rsidRDefault="00F81955" w:rsidP="00F81955">
      <w:pPr>
        <w:pStyle w:val="3"/>
      </w:pPr>
      <w:r>
        <w:rPr>
          <w:spacing w:val="0"/>
          <w:szCs w:val="40"/>
          <w:lang w:val="uk-UA"/>
        </w:rPr>
        <w:t>РІШЕННЯ №</w:t>
      </w:r>
      <w:r w:rsidR="00690E6D">
        <w:rPr>
          <w:spacing w:val="0"/>
          <w:szCs w:val="40"/>
          <w:lang w:val="en-GB"/>
        </w:rPr>
        <w:t xml:space="preserve"> </w:t>
      </w:r>
      <w:r w:rsidR="00D074FE">
        <w:rPr>
          <w:spacing w:val="0"/>
          <w:szCs w:val="40"/>
          <w:lang w:val="en-GB"/>
        </w:rPr>
        <w:t>20-4</w:t>
      </w:r>
      <w:r w:rsidR="00690E6D">
        <w:rPr>
          <w:spacing w:val="0"/>
          <w:szCs w:val="40"/>
          <w:lang w:val="en-GB"/>
        </w:rPr>
        <w:t>/1</w:t>
      </w:r>
      <w:r w:rsidR="00D074FE">
        <w:rPr>
          <w:spacing w:val="0"/>
          <w:szCs w:val="40"/>
          <w:lang w:val="en-GB"/>
        </w:rPr>
        <w:t>6</w:t>
      </w:r>
      <w:r>
        <w:rPr>
          <w:lang w:val="ru-RU"/>
        </w:rPr>
        <w:t xml:space="preserve"> </w:t>
      </w:r>
    </w:p>
    <w:p w:rsidR="00F81955" w:rsidRDefault="00F81955" w:rsidP="00F81955"/>
    <w:tbl>
      <w:tblPr>
        <w:tblW w:w="9747" w:type="dxa"/>
        <w:tblLayout w:type="fixed"/>
        <w:tblLook w:val="0000"/>
      </w:tblPr>
      <w:tblGrid>
        <w:gridCol w:w="5495"/>
        <w:gridCol w:w="4252"/>
      </w:tblGrid>
      <w:tr w:rsidR="00F81955" w:rsidTr="00D074FE">
        <w:tc>
          <w:tcPr>
            <w:tcW w:w="5495" w:type="dxa"/>
            <w:shd w:val="clear" w:color="auto" w:fill="auto"/>
          </w:tcPr>
          <w:p w:rsidR="00F81955" w:rsidRPr="00FC72C9" w:rsidRDefault="00690E6D" w:rsidP="004F541C">
            <w:pPr>
              <w:snapToGrid w:val="0"/>
              <w:ind w:right="-49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D074FE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D074FE" w:rsidRPr="004F541C">
              <w:rPr>
                <w:sz w:val="28"/>
                <w:szCs w:val="28"/>
              </w:rPr>
              <w:t>березня</w:t>
            </w:r>
            <w:r w:rsidR="00F81955">
              <w:rPr>
                <w:sz w:val="28"/>
                <w:szCs w:val="28"/>
              </w:rPr>
              <w:t xml:space="preserve"> 201</w:t>
            </w:r>
            <w:r w:rsidR="004F541C">
              <w:rPr>
                <w:sz w:val="28"/>
                <w:szCs w:val="28"/>
                <w:lang w:val="en-US"/>
              </w:rPr>
              <w:t>6</w:t>
            </w:r>
            <w:r w:rsidR="00F81955">
              <w:rPr>
                <w:sz w:val="28"/>
                <w:szCs w:val="28"/>
              </w:rPr>
              <w:t xml:space="preserve"> р</w:t>
            </w:r>
            <w:r w:rsidR="00F81955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F81955" w:rsidRDefault="00F81955" w:rsidP="000C13D5">
            <w:pPr>
              <w:snapToGrid w:val="0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м. Чернівці</w:t>
            </w:r>
          </w:p>
        </w:tc>
      </w:tr>
      <w:tr w:rsidR="00F81955" w:rsidTr="00D074FE">
        <w:tc>
          <w:tcPr>
            <w:tcW w:w="5495" w:type="dxa"/>
            <w:shd w:val="clear" w:color="auto" w:fill="auto"/>
          </w:tcPr>
          <w:p w:rsidR="00F81955" w:rsidRDefault="00F81955" w:rsidP="000C13D5">
            <w:pPr>
              <w:snapToGrid w:val="0"/>
              <w:ind w:right="-491"/>
              <w:rPr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  <w:shd w:val="clear" w:color="auto" w:fill="auto"/>
          </w:tcPr>
          <w:p w:rsidR="00F81955" w:rsidRDefault="00F81955" w:rsidP="000C13D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D074FE" w:rsidRPr="00D074FE" w:rsidRDefault="00D074FE" w:rsidP="00D074FE">
      <w:pPr>
        <w:suppressAutoHyphens w:val="0"/>
        <w:jc w:val="both"/>
        <w:rPr>
          <w:b/>
          <w:sz w:val="28"/>
          <w:szCs w:val="28"/>
          <w:lang w:eastAsia="ru-RU"/>
        </w:rPr>
      </w:pPr>
      <w:r w:rsidRPr="00D074FE">
        <w:rPr>
          <w:b/>
          <w:sz w:val="28"/>
          <w:szCs w:val="28"/>
          <w:lang w:eastAsia="ru-RU"/>
        </w:rPr>
        <w:t xml:space="preserve">Про затвердження комплексної Програми </w:t>
      </w:r>
    </w:p>
    <w:p w:rsidR="00D074FE" w:rsidRPr="00D074FE" w:rsidRDefault="00D074FE" w:rsidP="00D074FE">
      <w:pPr>
        <w:suppressAutoHyphens w:val="0"/>
        <w:jc w:val="both"/>
        <w:rPr>
          <w:b/>
          <w:sz w:val="28"/>
          <w:szCs w:val="28"/>
          <w:lang w:eastAsia="ru-RU"/>
        </w:rPr>
      </w:pPr>
      <w:r w:rsidRPr="00D074FE">
        <w:rPr>
          <w:b/>
          <w:sz w:val="28"/>
          <w:szCs w:val="28"/>
          <w:lang w:eastAsia="ru-RU"/>
        </w:rPr>
        <w:t xml:space="preserve">розвитку туризму в Чернівецькій </w:t>
      </w:r>
    </w:p>
    <w:p w:rsidR="00D074FE" w:rsidRPr="00D074FE" w:rsidRDefault="00D074FE" w:rsidP="00D074FE">
      <w:pPr>
        <w:suppressAutoHyphens w:val="0"/>
        <w:jc w:val="both"/>
        <w:rPr>
          <w:b/>
          <w:sz w:val="28"/>
          <w:szCs w:val="28"/>
          <w:lang w:eastAsia="ru-RU"/>
        </w:rPr>
      </w:pPr>
      <w:r w:rsidRPr="00D074FE">
        <w:rPr>
          <w:b/>
          <w:sz w:val="28"/>
          <w:szCs w:val="28"/>
          <w:lang w:eastAsia="ru-RU"/>
        </w:rPr>
        <w:t>області на 2016-2020 роки</w:t>
      </w:r>
    </w:p>
    <w:p w:rsidR="00D074FE" w:rsidRPr="00D074FE" w:rsidRDefault="00D074FE" w:rsidP="00D074FE">
      <w:pPr>
        <w:suppressAutoHyphens w:val="0"/>
        <w:jc w:val="both"/>
        <w:rPr>
          <w:b/>
          <w:sz w:val="28"/>
          <w:szCs w:val="28"/>
          <w:lang w:eastAsia="ru-RU"/>
        </w:rPr>
      </w:pPr>
    </w:p>
    <w:p w:rsidR="00D074FE" w:rsidRPr="00D074FE" w:rsidRDefault="00D074FE" w:rsidP="00D074FE">
      <w:pPr>
        <w:suppressAutoHyphens w:val="0"/>
        <w:jc w:val="both"/>
        <w:rPr>
          <w:b/>
          <w:sz w:val="28"/>
          <w:szCs w:val="28"/>
          <w:lang w:eastAsia="ru-RU"/>
        </w:rPr>
      </w:pPr>
    </w:p>
    <w:p w:rsidR="00D074FE" w:rsidRPr="004F541C" w:rsidRDefault="00D074FE" w:rsidP="004F541C">
      <w:pPr>
        <w:numPr>
          <w:ilvl w:val="0"/>
          <w:numId w:val="1"/>
        </w:numPr>
        <w:shd w:val="clear" w:color="auto" w:fill="FFFFFF" w:themeFill="background1"/>
        <w:tabs>
          <w:tab w:val="clear" w:pos="0"/>
        </w:tabs>
        <w:suppressAutoHyphens w:val="0"/>
        <w:spacing w:after="150"/>
        <w:ind w:left="0" w:firstLine="851"/>
        <w:jc w:val="both"/>
        <w:outlineLvl w:val="2"/>
        <w:rPr>
          <w:bCs/>
          <w:color w:val="000000"/>
          <w:spacing w:val="-1"/>
          <w:sz w:val="28"/>
          <w:szCs w:val="28"/>
          <w:lang w:eastAsia="uk-UA"/>
        </w:rPr>
      </w:pPr>
      <w:r w:rsidRPr="004F541C">
        <w:rPr>
          <w:bCs/>
          <w:color w:val="000000"/>
          <w:spacing w:val="9"/>
          <w:sz w:val="28"/>
          <w:szCs w:val="28"/>
          <w:lang w:eastAsia="uk-UA"/>
        </w:rPr>
        <w:t xml:space="preserve">Розглянувши пропозиції Чернівецької обласної державної </w:t>
      </w:r>
      <w:r w:rsidRPr="004F541C">
        <w:rPr>
          <w:bCs/>
          <w:color w:val="000000"/>
          <w:spacing w:val="-1"/>
          <w:sz w:val="28"/>
          <w:szCs w:val="28"/>
          <w:lang w:eastAsia="uk-UA"/>
        </w:rPr>
        <w:t xml:space="preserve">адміністрації, враховуючи рекомендації постійної комісії </w:t>
      </w:r>
      <w:r w:rsidRPr="004F541C">
        <w:rPr>
          <w:bCs/>
          <w:color w:val="000000"/>
          <w:spacing w:val="9"/>
          <w:sz w:val="28"/>
          <w:szCs w:val="28"/>
          <w:lang w:eastAsia="uk-UA"/>
        </w:rPr>
        <w:t>Чернівецької</w:t>
      </w:r>
      <w:r w:rsidRPr="004F541C">
        <w:rPr>
          <w:bCs/>
          <w:color w:val="000000"/>
          <w:spacing w:val="-1"/>
          <w:sz w:val="28"/>
          <w:szCs w:val="28"/>
          <w:lang w:eastAsia="uk-UA"/>
        </w:rPr>
        <w:t xml:space="preserve"> обласної ради з питань регуляторної політики, розвитку підприємництва, туризму та транскордонного співробітництва, відповідно до</w:t>
      </w:r>
      <w:r w:rsidRPr="004F541C">
        <w:rPr>
          <w:bCs/>
          <w:color w:val="000000"/>
          <w:spacing w:val="3"/>
          <w:sz w:val="28"/>
          <w:szCs w:val="28"/>
          <w:lang w:eastAsia="uk-UA"/>
        </w:rPr>
        <w:t xml:space="preserve"> пункту 16 частини </w:t>
      </w:r>
      <w:r w:rsidRPr="004F541C">
        <w:rPr>
          <w:bCs/>
          <w:color w:val="000000"/>
          <w:sz w:val="28"/>
          <w:szCs w:val="28"/>
          <w:lang w:eastAsia="uk-UA"/>
        </w:rPr>
        <w:t xml:space="preserve">першої статті 43 Закону України «Про місцеве самоврядування в Україні» Чернівецька </w:t>
      </w:r>
      <w:r w:rsidRPr="004F541C">
        <w:rPr>
          <w:bCs/>
          <w:color w:val="000000"/>
          <w:spacing w:val="-1"/>
          <w:sz w:val="28"/>
          <w:szCs w:val="28"/>
          <w:lang w:eastAsia="uk-UA"/>
        </w:rPr>
        <w:t>обласна рада</w:t>
      </w:r>
    </w:p>
    <w:p w:rsidR="00D074FE" w:rsidRPr="00D074FE" w:rsidRDefault="00D074FE" w:rsidP="00D074FE">
      <w:pPr>
        <w:suppressAutoHyphens w:val="0"/>
        <w:spacing w:before="100" w:beforeAutospacing="1" w:after="100" w:afterAutospacing="1"/>
        <w:ind w:firstLine="827"/>
        <w:jc w:val="center"/>
        <w:rPr>
          <w:b/>
          <w:bCs/>
          <w:sz w:val="28"/>
          <w:szCs w:val="28"/>
          <w:lang w:eastAsia="ru-RU"/>
        </w:rPr>
      </w:pPr>
      <w:r w:rsidRPr="00D074FE">
        <w:rPr>
          <w:b/>
          <w:bCs/>
          <w:sz w:val="28"/>
          <w:szCs w:val="28"/>
          <w:lang w:eastAsia="ru-RU"/>
        </w:rPr>
        <w:t>ВИРІШИЛА:</w:t>
      </w:r>
    </w:p>
    <w:p w:rsidR="00D074FE" w:rsidRPr="00D074FE" w:rsidRDefault="00D074FE" w:rsidP="00D074FE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074FE">
        <w:rPr>
          <w:sz w:val="28"/>
          <w:szCs w:val="28"/>
          <w:lang w:eastAsia="ru-RU"/>
        </w:rPr>
        <w:t>1. Затвердити комплексну Програму розвитку туризму в Чернівецькій області на 2016-2020 роки (далі - Програма), що додається.</w:t>
      </w:r>
    </w:p>
    <w:p w:rsidR="00D074FE" w:rsidRPr="00D074FE" w:rsidRDefault="00D074FE" w:rsidP="00D074FE">
      <w:pPr>
        <w:suppressAutoHyphens w:val="0"/>
        <w:ind w:firstLine="827"/>
        <w:jc w:val="both"/>
        <w:rPr>
          <w:sz w:val="28"/>
          <w:szCs w:val="28"/>
          <w:lang w:eastAsia="ru-RU"/>
        </w:rPr>
      </w:pPr>
      <w:r w:rsidRPr="00D074FE">
        <w:rPr>
          <w:sz w:val="28"/>
          <w:szCs w:val="28"/>
          <w:lang w:eastAsia="ru-RU"/>
        </w:rPr>
        <w:t>2. Встановити, що сума фінансування заходів Програми на відповідний бюджетний період визначається обласним бюджетом – рішенням сесії обласної ради, виходячи із наявних бюджетних можливостей.</w:t>
      </w:r>
    </w:p>
    <w:p w:rsidR="00D074FE" w:rsidRPr="00D074FE" w:rsidRDefault="00D074FE" w:rsidP="00D074FE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074FE">
        <w:rPr>
          <w:sz w:val="28"/>
          <w:szCs w:val="28"/>
          <w:lang w:eastAsia="ru-RU"/>
        </w:rPr>
        <w:t xml:space="preserve">3. Рекомендувати районним державним адміністраціям, Чернівецькій та </w:t>
      </w:r>
      <w:proofErr w:type="spellStart"/>
      <w:r w:rsidRPr="00D074FE">
        <w:rPr>
          <w:sz w:val="28"/>
          <w:szCs w:val="28"/>
          <w:lang w:eastAsia="ru-RU"/>
        </w:rPr>
        <w:t>Новодністровській</w:t>
      </w:r>
      <w:proofErr w:type="spellEnd"/>
      <w:r w:rsidRPr="00D074FE">
        <w:rPr>
          <w:sz w:val="28"/>
          <w:szCs w:val="28"/>
          <w:lang w:eastAsia="ru-RU"/>
        </w:rPr>
        <w:t xml:space="preserve"> міським радам розробити та затвердити місцеві програми розвитку туризму і при формуванні районних та міських бюджетів передбачити кошти на їх реалізацію.</w:t>
      </w:r>
    </w:p>
    <w:p w:rsidR="00D074FE" w:rsidRPr="00D074FE" w:rsidRDefault="00D074FE" w:rsidP="00D074FE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D074FE">
        <w:rPr>
          <w:sz w:val="28"/>
          <w:szCs w:val="28"/>
          <w:lang w:eastAsia="ru-RU"/>
        </w:rPr>
        <w:t xml:space="preserve">4. Головним розпорядником коштів та відповідальним виконавцем Програми визначити Департамент екології та туризму обласної державної адміністрації. </w:t>
      </w:r>
    </w:p>
    <w:p w:rsidR="00D074FE" w:rsidRPr="00D074FE" w:rsidRDefault="00D074FE" w:rsidP="00D074FE">
      <w:pPr>
        <w:suppressAutoHyphens w:val="0"/>
        <w:ind w:firstLine="851"/>
        <w:jc w:val="both"/>
        <w:rPr>
          <w:szCs w:val="20"/>
          <w:lang w:eastAsia="ru-RU"/>
        </w:rPr>
      </w:pPr>
      <w:r w:rsidRPr="00D074FE">
        <w:rPr>
          <w:sz w:val="28"/>
          <w:szCs w:val="28"/>
          <w:lang w:eastAsia="ru-RU"/>
        </w:rPr>
        <w:t xml:space="preserve">5. </w:t>
      </w:r>
      <w:proofErr w:type="spellStart"/>
      <w:r w:rsidRPr="00D074FE">
        <w:rPr>
          <w:sz w:val="28"/>
          <w:szCs w:val="28"/>
          <w:lang w:val="ru-RU" w:eastAsia="ru-RU"/>
        </w:rPr>
        <w:t>Встановити</w:t>
      </w:r>
      <w:proofErr w:type="spellEnd"/>
      <w:r w:rsidRPr="00D074FE">
        <w:rPr>
          <w:sz w:val="28"/>
          <w:szCs w:val="28"/>
          <w:lang w:val="ru-RU" w:eastAsia="ru-RU"/>
        </w:rPr>
        <w:t xml:space="preserve">, </w:t>
      </w:r>
      <w:proofErr w:type="spellStart"/>
      <w:r w:rsidRPr="00D074FE">
        <w:rPr>
          <w:sz w:val="28"/>
          <w:szCs w:val="28"/>
          <w:lang w:val="ru-RU" w:eastAsia="ru-RU"/>
        </w:rPr>
        <w:t>що</w:t>
      </w:r>
      <w:proofErr w:type="spellEnd"/>
      <w:r w:rsidRPr="00D074FE">
        <w:rPr>
          <w:sz w:val="28"/>
          <w:szCs w:val="28"/>
          <w:lang w:val="ru-RU" w:eastAsia="ru-RU"/>
        </w:rPr>
        <w:t xml:space="preserve"> </w:t>
      </w:r>
      <w:r w:rsidRPr="00D074FE">
        <w:rPr>
          <w:color w:val="000000"/>
          <w:sz w:val="28"/>
          <w:szCs w:val="28"/>
          <w:shd w:val="clear" w:color="auto" w:fill="FFFFFF"/>
          <w:lang w:eastAsia="ru-RU"/>
        </w:rPr>
        <w:t xml:space="preserve">громадські організації, які подали запити на проведення відповідних заходів комплексної Програми, що направлені на досягнення ідентичних  цілей, проходять конкурсний відбір відповідно до Порядку проведення конкурсу з визначення програм (проектів, заходів), </w:t>
      </w:r>
      <w:r w:rsidRPr="00D074FE">
        <w:rPr>
          <w:color w:val="000000"/>
          <w:sz w:val="28"/>
          <w:szCs w:val="28"/>
          <w:shd w:val="clear" w:color="auto" w:fill="FFFFFF"/>
          <w:lang w:eastAsia="ru-RU"/>
        </w:rPr>
        <w:lastRenderedPageBreak/>
        <w:t>розроблених інститутами громадянського суспільства, для виконання (реалізації) яких надається фінансова підтримка, затвердженого постановою Кабінету Міністрів України від 12.10.2011 р. № 1049 (із змінами).</w:t>
      </w:r>
    </w:p>
    <w:p w:rsidR="00D074FE" w:rsidRPr="00D074FE" w:rsidRDefault="00D074FE" w:rsidP="00D074FE">
      <w:pPr>
        <w:suppressAutoHyphens w:val="0"/>
        <w:ind w:firstLine="851"/>
        <w:jc w:val="both"/>
        <w:rPr>
          <w:spacing w:val="-1"/>
          <w:sz w:val="28"/>
          <w:szCs w:val="28"/>
          <w:lang w:eastAsia="ru-RU"/>
        </w:rPr>
      </w:pPr>
      <w:r w:rsidRPr="00D074FE">
        <w:rPr>
          <w:sz w:val="28"/>
          <w:szCs w:val="28"/>
          <w:lang w:eastAsia="ru-RU"/>
        </w:rPr>
        <w:t xml:space="preserve">6. </w:t>
      </w:r>
      <w:r w:rsidRPr="00D074FE">
        <w:rPr>
          <w:color w:val="000000"/>
          <w:spacing w:val="5"/>
          <w:sz w:val="28"/>
          <w:szCs w:val="28"/>
          <w:lang w:eastAsia="ru-RU"/>
        </w:rPr>
        <w:t xml:space="preserve">Контроль за виконанням рішення покласти заступника голови – керівника апарату обласної державної адміністрації </w:t>
      </w:r>
      <w:proofErr w:type="spellStart"/>
      <w:r w:rsidRPr="00D074FE">
        <w:rPr>
          <w:color w:val="000000"/>
          <w:spacing w:val="5"/>
          <w:sz w:val="28"/>
          <w:szCs w:val="28"/>
          <w:lang w:eastAsia="ru-RU"/>
        </w:rPr>
        <w:t>Сенчука</w:t>
      </w:r>
      <w:proofErr w:type="spellEnd"/>
      <w:r w:rsidRPr="00D074FE">
        <w:rPr>
          <w:color w:val="000000"/>
          <w:spacing w:val="5"/>
          <w:sz w:val="28"/>
          <w:szCs w:val="28"/>
          <w:lang w:eastAsia="ru-RU"/>
        </w:rPr>
        <w:t xml:space="preserve"> Р.І., на постійну комісію </w:t>
      </w:r>
      <w:r w:rsidRPr="00D074FE">
        <w:rPr>
          <w:color w:val="000000"/>
          <w:spacing w:val="-1"/>
          <w:sz w:val="28"/>
          <w:szCs w:val="28"/>
          <w:lang w:eastAsia="ru-RU"/>
        </w:rPr>
        <w:t xml:space="preserve">Чернівецької з питань регуляторної політики, розвитку підприємництва, туризму та транскордонного </w:t>
      </w:r>
      <w:r w:rsidRPr="00D074FE">
        <w:rPr>
          <w:spacing w:val="-1"/>
          <w:sz w:val="28"/>
          <w:szCs w:val="28"/>
          <w:lang w:eastAsia="ru-RU"/>
        </w:rPr>
        <w:t>співробітництва (</w:t>
      </w:r>
      <w:r w:rsidRPr="00D074FE">
        <w:rPr>
          <w:sz w:val="28"/>
          <w:szCs w:val="28"/>
          <w:shd w:val="clear" w:color="auto" w:fill="FFFFFF"/>
          <w:lang w:eastAsia="ru-RU"/>
        </w:rPr>
        <w:t>Маковей А.Д.</w:t>
      </w:r>
      <w:r w:rsidRPr="00D074FE">
        <w:rPr>
          <w:spacing w:val="-1"/>
          <w:sz w:val="28"/>
          <w:szCs w:val="28"/>
          <w:lang w:eastAsia="ru-RU"/>
        </w:rPr>
        <w:t xml:space="preserve">) </w:t>
      </w:r>
      <w:r w:rsidRPr="00D074FE">
        <w:rPr>
          <w:sz w:val="28"/>
          <w:szCs w:val="28"/>
          <w:lang w:eastAsia="ru-RU"/>
        </w:rPr>
        <w:t>та комісію з питань економіки, бюджету та інвестицій (Березовський М.М.).</w:t>
      </w:r>
    </w:p>
    <w:p w:rsidR="00D074FE" w:rsidRPr="00D074FE" w:rsidRDefault="00D074FE" w:rsidP="00D074FE">
      <w:pPr>
        <w:tabs>
          <w:tab w:val="left" w:pos="7088"/>
        </w:tabs>
        <w:suppressAutoHyphens w:val="0"/>
        <w:spacing w:after="120" w:line="360" w:lineRule="auto"/>
        <w:rPr>
          <w:b/>
          <w:sz w:val="28"/>
          <w:szCs w:val="28"/>
          <w:lang w:eastAsia="ru-RU"/>
        </w:rPr>
      </w:pPr>
    </w:p>
    <w:p w:rsidR="00D074FE" w:rsidRPr="00D074FE" w:rsidRDefault="00D074FE" w:rsidP="00D074FE">
      <w:pPr>
        <w:tabs>
          <w:tab w:val="left" w:pos="7088"/>
        </w:tabs>
        <w:suppressAutoHyphens w:val="0"/>
        <w:spacing w:after="120" w:line="360" w:lineRule="auto"/>
        <w:rPr>
          <w:b/>
          <w:sz w:val="28"/>
          <w:szCs w:val="28"/>
          <w:lang w:eastAsia="ru-RU"/>
        </w:rPr>
      </w:pPr>
    </w:p>
    <w:p w:rsidR="00D074FE" w:rsidRPr="00D074FE" w:rsidRDefault="00D074FE" w:rsidP="00D074FE">
      <w:pPr>
        <w:tabs>
          <w:tab w:val="left" w:pos="7088"/>
        </w:tabs>
        <w:suppressAutoHyphens w:val="0"/>
        <w:spacing w:after="120" w:line="360" w:lineRule="auto"/>
        <w:rPr>
          <w:szCs w:val="20"/>
          <w:lang w:eastAsia="ru-RU"/>
        </w:rPr>
      </w:pPr>
      <w:r w:rsidRPr="00D074FE">
        <w:rPr>
          <w:b/>
          <w:sz w:val="28"/>
          <w:szCs w:val="28"/>
          <w:lang w:eastAsia="ru-RU"/>
        </w:rPr>
        <w:t xml:space="preserve">Голова обласної ради                </w:t>
      </w:r>
      <w:r>
        <w:rPr>
          <w:b/>
          <w:sz w:val="28"/>
          <w:szCs w:val="28"/>
          <w:lang w:eastAsia="ru-RU"/>
        </w:rPr>
        <w:t xml:space="preserve">                         </w:t>
      </w:r>
      <w:r w:rsidRPr="00FB5815">
        <w:rPr>
          <w:b/>
          <w:sz w:val="28"/>
          <w:szCs w:val="28"/>
          <w:lang w:val="ru-RU" w:eastAsia="ru-RU"/>
        </w:rPr>
        <w:t xml:space="preserve"> </w:t>
      </w:r>
      <w:r w:rsidRPr="00D074FE">
        <w:rPr>
          <w:b/>
          <w:sz w:val="28"/>
          <w:szCs w:val="28"/>
          <w:lang w:eastAsia="ru-RU"/>
        </w:rPr>
        <w:t xml:space="preserve">                                І. </w:t>
      </w:r>
      <w:proofErr w:type="spellStart"/>
      <w:r w:rsidRPr="00D074FE">
        <w:rPr>
          <w:b/>
          <w:sz w:val="28"/>
          <w:szCs w:val="28"/>
          <w:lang w:eastAsia="ru-RU"/>
        </w:rPr>
        <w:t>Мунтян</w:t>
      </w:r>
      <w:proofErr w:type="spellEnd"/>
      <w:r w:rsidRPr="00D074FE">
        <w:rPr>
          <w:b/>
          <w:sz w:val="28"/>
          <w:szCs w:val="28"/>
          <w:lang w:eastAsia="ru-RU"/>
        </w:rPr>
        <w:t xml:space="preserve">  </w:t>
      </w:r>
    </w:p>
    <w:p w:rsidR="005C7D8A" w:rsidRPr="004F541C" w:rsidRDefault="005C7D8A">
      <w:pPr>
        <w:suppressAutoHyphens w:val="0"/>
        <w:spacing w:after="200" w:line="276" w:lineRule="auto"/>
      </w:pPr>
    </w:p>
    <w:sectPr w:rsidR="005C7D8A" w:rsidRPr="004F541C" w:rsidSect="00D90A0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8F0" w:rsidRDefault="003A08F0" w:rsidP="009F562C">
      <w:r>
        <w:separator/>
      </w:r>
    </w:p>
  </w:endnote>
  <w:endnote w:type="continuationSeparator" w:id="0">
    <w:p w:rsidR="003A08F0" w:rsidRDefault="003A08F0" w:rsidP="009F5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62C" w:rsidRDefault="009F562C">
    <w:pPr>
      <w:pStyle w:val="aa"/>
      <w:jc w:val="center"/>
    </w:pPr>
  </w:p>
  <w:p w:rsidR="009F562C" w:rsidRDefault="009F562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8F0" w:rsidRDefault="003A08F0" w:rsidP="009F562C">
      <w:r>
        <w:separator/>
      </w:r>
    </w:p>
  </w:footnote>
  <w:footnote w:type="continuationSeparator" w:id="0">
    <w:p w:rsidR="003A08F0" w:rsidRDefault="003A08F0" w:rsidP="009F56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C66C9E"/>
    <w:multiLevelType w:val="hybridMultilevel"/>
    <w:tmpl w:val="56BE405C"/>
    <w:lvl w:ilvl="0" w:tplc="C240B774">
      <w:start w:val="1"/>
      <w:numFmt w:val="decimal"/>
      <w:lvlText w:val="%1."/>
      <w:lvlJc w:val="left"/>
      <w:pPr>
        <w:ind w:left="20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8C26D2"/>
    <w:multiLevelType w:val="hybridMultilevel"/>
    <w:tmpl w:val="56BE405C"/>
    <w:lvl w:ilvl="0" w:tplc="C240B774">
      <w:start w:val="1"/>
      <w:numFmt w:val="decimal"/>
      <w:lvlText w:val="%1."/>
      <w:lvlJc w:val="left"/>
      <w:pPr>
        <w:ind w:left="20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1960F1"/>
    <w:multiLevelType w:val="hybridMultilevel"/>
    <w:tmpl w:val="7F66E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974D3"/>
    <w:multiLevelType w:val="hybridMultilevel"/>
    <w:tmpl w:val="479A7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63207B"/>
    <w:multiLevelType w:val="hybridMultilevel"/>
    <w:tmpl w:val="566A76D4"/>
    <w:lvl w:ilvl="0" w:tplc="C240B7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955"/>
    <w:rsid w:val="00043DC4"/>
    <w:rsid w:val="00051A52"/>
    <w:rsid w:val="000C13D5"/>
    <w:rsid w:val="001501D6"/>
    <w:rsid w:val="00164C9B"/>
    <w:rsid w:val="0026310E"/>
    <w:rsid w:val="00392B54"/>
    <w:rsid w:val="00397DC4"/>
    <w:rsid w:val="003A08F0"/>
    <w:rsid w:val="003A5F41"/>
    <w:rsid w:val="003B3B6F"/>
    <w:rsid w:val="003D0B7E"/>
    <w:rsid w:val="003F706F"/>
    <w:rsid w:val="004304E3"/>
    <w:rsid w:val="004D6AB2"/>
    <w:rsid w:val="004F541C"/>
    <w:rsid w:val="00503A8D"/>
    <w:rsid w:val="0052295B"/>
    <w:rsid w:val="005B5DFA"/>
    <w:rsid w:val="005C7D8A"/>
    <w:rsid w:val="005F4B67"/>
    <w:rsid w:val="006473B4"/>
    <w:rsid w:val="0068355A"/>
    <w:rsid w:val="0069084A"/>
    <w:rsid w:val="00690E6D"/>
    <w:rsid w:val="006A1CD0"/>
    <w:rsid w:val="00701BF9"/>
    <w:rsid w:val="00732397"/>
    <w:rsid w:val="007A4924"/>
    <w:rsid w:val="007A7F30"/>
    <w:rsid w:val="007E1D4D"/>
    <w:rsid w:val="008252A1"/>
    <w:rsid w:val="0089187E"/>
    <w:rsid w:val="008E22D1"/>
    <w:rsid w:val="008E253A"/>
    <w:rsid w:val="00963061"/>
    <w:rsid w:val="00987605"/>
    <w:rsid w:val="009965F2"/>
    <w:rsid w:val="009B612F"/>
    <w:rsid w:val="009F2B52"/>
    <w:rsid w:val="009F562C"/>
    <w:rsid w:val="00A25AA7"/>
    <w:rsid w:val="00A32633"/>
    <w:rsid w:val="00A779CB"/>
    <w:rsid w:val="00A84133"/>
    <w:rsid w:val="00B54063"/>
    <w:rsid w:val="00B56F0F"/>
    <w:rsid w:val="00C4029A"/>
    <w:rsid w:val="00C90961"/>
    <w:rsid w:val="00D074FE"/>
    <w:rsid w:val="00D2058D"/>
    <w:rsid w:val="00D51873"/>
    <w:rsid w:val="00D6211D"/>
    <w:rsid w:val="00D90A09"/>
    <w:rsid w:val="00E21F74"/>
    <w:rsid w:val="00E57C7B"/>
    <w:rsid w:val="00E845E5"/>
    <w:rsid w:val="00F34D3E"/>
    <w:rsid w:val="00F81955"/>
    <w:rsid w:val="00FB5815"/>
    <w:rsid w:val="00FF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qFormat/>
    <w:rsid w:val="00F81955"/>
    <w:pPr>
      <w:keepNext/>
      <w:numPr>
        <w:numId w:val="1"/>
      </w:numPr>
      <w:pBdr>
        <w:bottom w:val="single" w:sz="4" w:space="1" w:color="000000"/>
      </w:pBdr>
      <w:tabs>
        <w:tab w:val="left" w:pos="8292"/>
        <w:tab w:val="left" w:pos="8363"/>
      </w:tabs>
      <w:spacing w:line="480" w:lineRule="atLeast"/>
      <w:ind w:left="0" w:right="-7" w:firstLine="0"/>
      <w:jc w:val="center"/>
      <w:outlineLvl w:val="0"/>
    </w:pPr>
    <w:rPr>
      <w:b/>
      <w:sz w:val="52"/>
      <w:szCs w:val="20"/>
    </w:rPr>
  </w:style>
  <w:style w:type="paragraph" w:styleId="2">
    <w:name w:val="heading 2"/>
    <w:basedOn w:val="a"/>
    <w:next w:val="a"/>
    <w:link w:val="20"/>
    <w:qFormat/>
    <w:rsid w:val="00F81955"/>
    <w:pPr>
      <w:keepNext/>
      <w:numPr>
        <w:ilvl w:val="1"/>
        <w:numId w:val="1"/>
      </w:numPr>
      <w:jc w:val="center"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link w:val="30"/>
    <w:qFormat/>
    <w:rsid w:val="00F81955"/>
    <w:pPr>
      <w:keepNext/>
      <w:numPr>
        <w:ilvl w:val="2"/>
        <w:numId w:val="1"/>
      </w:numPr>
      <w:jc w:val="center"/>
      <w:outlineLvl w:val="2"/>
    </w:pPr>
    <w:rPr>
      <w:b/>
      <w:spacing w:val="60"/>
      <w:sz w:val="40"/>
      <w:szCs w:val="20"/>
      <w:lang w:val="en-US"/>
    </w:rPr>
  </w:style>
  <w:style w:type="paragraph" w:styleId="4">
    <w:name w:val="heading 4"/>
    <w:basedOn w:val="a"/>
    <w:next w:val="a"/>
    <w:link w:val="40"/>
    <w:qFormat/>
    <w:rsid w:val="00F81955"/>
    <w:pPr>
      <w:keepNext/>
      <w:numPr>
        <w:ilvl w:val="3"/>
        <w:numId w:val="1"/>
      </w:numPr>
      <w:spacing w:line="360" w:lineRule="auto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55"/>
    <w:rPr>
      <w:rFonts w:ascii="Times New Roman" w:eastAsia="Times New Roman" w:hAnsi="Times New Roman" w:cs="Times New Roman"/>
      <w:b/>
      <w:sz w:val="52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F81955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rsid w:val="00F81955"/>
    <w:rPr>
      <w:rFonts w:ascii="Times New Roman" w:eastAsia="Times New Roman" w:hAnsi="Times New Roman" w:cs="Times New Roman"/>
      <w:b/>
      <w:spacing w:val="60"/>
      <w:sz w:val="40"/>
      <w:szCs w:val="20"/>
      <w:lang w:val="en-US" w:eastAsia="zh-CN"/>
    </w:rPr>
  </w:style>
  <w:style w:type="character" w:customStyle="1" w:styleId="40">
    <w:name w:val="Заголовок 4 Знак"/>
    <w:basedOn w:val="a0"/>
    <w:link w:val="4"/>
    <w:rsid w:val="00F81955"/>
    <w:rPr>
      <w:rFonts w:ascii="Times New Roman" w:eastAsia="Times New Roman" w:hAnsi="Times New Roman" w:cs="Times New Roman"/>
      <w:b/>
      <w:sz w:val="24"/>
      <w:szCs w:val="20"/>
      <w:lang w:val="uk-UA" w:eastAsia="zh-CN"/>
    </w:rPr>
  </w:style>
  <w:style w:type="paragraph" w:styleId="a3">
    <w:name w:val="Body Text Indent"/>
    <w:basedOn w:val="a"/>
    <w:link w:val="a4"/>
    <w:rsid w:val="00F8195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81955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Balloon Text"/>
    <w:basedOn w:val="a"/>
    <w:link w:val="a6"/>
    <w:uiPriority w:val="99"/>
    <w:semiHidden/>
    <w:unhideWhenUsed/>
    <w:rsid w:val="00F819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955"/>
    <w:rPr>
      <w:rFonts w:ascii="Tahoma" w:eastAsia="Times New Roman" w:hAnsi="Tahoma" w:cs="Tahoma"/>
      <w:sz w:val="16"/>
      <w:szCs w:val="16"/>
      <w:lang w:val="uk-UA" w:eastAsia="zh-CN"/>
    </w:rPr>
  </w:style>
  <w:style w:type="paragraph" w:styleId="a7">
    <w:name w:val="List Paragraph"/>
    <w:basedOn w:val="a"/>
    <w:uiPriority w:val="34"/>
    <w:qFormat/>
    <w:rsid w:val="007E1D4D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9F56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F562C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a">
    <w:name w:val="footer"/>
    <w:basedOn w:val="a"/>
    <w:link w:val="ab"/>
    <w:uiPriority w:val="99"/>
    <w:unhideWhenUsed/>
    <w:rsid w:val="009F56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562C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7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D8960-FA85-4412-A388-ECFE4F065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Amsterdam</dc:creator>
  <cp:lastModifiedBy>AKO</cp:lastModifiedBy>
  <cp:revision>6</cp:revision>
  <cp:lastPrinted>2016-03-18T07:43:00Z</cp:lastPrinted>
  <dcterms:created xsi:type="dcterms:W3CDTF">2016-03-17T14:41:00Z</dcterms:created>
  <dcterms:modified xsi:type="dcterms:W3CDTF">2016-04-01T07:27:00Z</dcterms:modified>
</cp:coreProperties>
</file>