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E1" w:rsidRPr="00B86F8C" w:rsidRDefault="007C67E1" w:rsidP="007C67E1">
      <w:pPr>
        <w:jc w:val="center"/>
        <w:rPr>
          <w:b/>
          <w:sz w:val="28"/>
          <w:szCs w:val="28"/>
        </w:rPr>
      </w:pPr>
      <w:proofErr w:type="spellStart"/>
      <w:r w:rsidRPr="00B86F8C">
        <w:rPr>
          <w:b/>
          <w:sz w:val="28"/>
          <w:szCs w:val="28"/>
        </w:rPr>
        <w:t>Інформація</w:t>
      </w:r>
      <w:proofErr w:type="spellEnd"/>
      <w:r w:rsidRPr="00B86F8C">
        <w:rPr>
          <w:b/>
          <w:sz w:val="28"/>
          <w:szCs w:val="28"/>
        </w:rPr>
        <w:t xml:space="preserve"> про </w:t>
      </w:r>
      <w:proofErr w:type="spellStart"/>
      <w:r w:rsidRPr="00B86F8C">
        <w:rPr>
          <w:b/>
          <w:sz w:val="28"/>
          <w:szCs w:val="28"/>
        </w:rPr>
        <w:t>механізми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чи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процедури</w:t>
      </w:r>
      <w:proofErr w:type="spellEnd"/>
      <w:r w:rsidRPr="00B86F8C">
        <w:rPr>
          <w:b/>
          <w:sz w:val="28"/>
          <w:szCs w:val="28"/>
        </w:rPr>
        <w:t xml:space="preserve">, за </w:t>
      </w:r>
      <w:proofErr w:type="spellStart"/>
      <w:r w:rsidRPr="00B86F8C">
        <w:rPr>
          <w:b/>
          <w:sz w:val="28"/>
          <w:szCs w:val="28"/>
        </w:rPr>
        <w:t>допомогою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яких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громадськість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може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представляти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свої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інтереси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або</w:t>
      </w:r>
      <w:proofErr w:type="spellEnd"/>
      <w:r w:rsidRPr="00B86F8C">
        <w:rPr>
          <w:b/>
          <w:sz w:val="28"/>
          <w:szCs w:val="28"/>
        </w:rPr>
        <w:t xml:space="preserve"> в </w:t>
      </w:r>
      <w:proofErr w:type="spellStart"/>
      <w:r w:rsidRPr="00B86F8C">
        <w:rPr>
          <w:b/>
          <w:sz w:val="28"/>
          <w:szCs w:val="28"/>
        </w:rPr>
        <w:t>інший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спосіб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впливати</w:t>
      </w:r>
      <w:proofErr w:type="spellEnd"/>
      <w:r w:rsidRPr="00B86F8C">
        <w:rPr>
          <w:b/>
          <w:sz w:val="28"/>
          <w:szCs w:val="28"/>
        </w:rPr>
        <w:t xml:space="preserve"> на </w:t>
      </w:r>
      <w:proofErr w:type="spellStart"/>
      <w:r w:rsidRPr="00B86F8C">
        <w:rPr>
          <w:b/>
          <w:sz w:val="28"/>
          <w:szCs w:val="28"/>
        </w:rPr>
        <w:t>реалізацію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повноважень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розпорядника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інформації</w:t>
      </w:r>
      <w:proofErr w:type="spellEnd"/>
    </w:p>
    <w:p w:rsidR="007C67E1" w:rsidRPr="00B86F8C" w:rsidRDefault="007C67E1" w:rsidP="007C67E1">
      <w:pPr>
        <w:jc w:val="center"/>
        <w:rPr>
          <w:b/>
          <w:sz w:val="28"/>
          <w:szCs w:val="28"/>
        </w:rPr>
      </w:pPr>
      <w:proofErr w:type="spellStart"/>
      <w:r w:rsidRPr="00B86F8C">
        <w:rPr>
          <w:b/>
          <w:sz w:val="28"/>
          <w:szCs w:val="28"/>
        </w:rPr>
        <w:t>Чернівецької</w:t>
      </w:r>
      <w:proofErr w:type="spellEnd"/>
      <w:r w:rsidRPr="00B86F8C">
        <w:rPr>
          <w:b/>
          <w:sz w:val="28"/>
          <w:szCs w:val="28"/>
        </w:rPr>
        <w:t xml:space="preserve"> </w:t>
      </w:r>
      <w:proofErr w:type="spellStart"/>
      <w:r w:rsidRPr="00B86F8C">
        <w:rPr>
          <w:b/>
          <w:sz w:val="28"/>
          <w:szCs w:val="28"/>
        </w:rPr>
        <w:t>обласної</w:t>
      </w:r>
      <w:proofErr w:type="spellEnd"/>
      <w:r w:rsidRPr="00B86F8C">
        <w:rPr>
          <w:b/>
          <w:sz w:val="28"/>
          <w:szCs w:val="28"/>
        </w:rPr>
        <w:t xml:space="preserve"> ради</w:t>
      </w:r>
    </w:p>
    <w:p w:rsidR="007C67E1" w:rsidRPr="007C67E1" w:rsidRDefault="007C67E1" w:rsidP="007C67E1">
      <w:pPr>
        <w:rPr>
          <w:sz w:val="28"/>
          <w:szCs w:val="28"/>
        </w:rPr>
      </w:pPr>
      <w:bookmarkStart w:id="0" w:name="_GoBack"/>
      <w:bookmarkEnd w:id="0"/>
    </w:p>
    <w:p w:rsidR="007C67E1" w:rsidRPr="007C67E1" w:rsidRDefault="007C67E1" w:rsidP="007C67E1">
      <w:pPr>
        <w:ind w:firstLine="708"/>
        <w:rPr>
          <w:color w:val="333333"/>
          <w:sz w:val="28"/>
          <w:szCs w:val="28"/>
          <w:shd w:val="clear" w:color="auto" w:fill="FFFFFF"/>
          <w:lang w:val="uk-UA"/>
        </w:rPr>
      </w:pPr>
      <w:r w:rsidRPr="007C67E1">
        <w:rPr>
          <w:sz w:val="28"/>
          <w:szCs w:val="28"/>
        </w:rPr>
        <w:t xml:space="preserve">Демократична модель державного </w:t>
      </w:r>
      <w:proofErr w:type="spellStart"/>
      <w:r w:rsidRPr="007C67E1">
        <w:rPr>
          <w:sz w:val="28"/>
          <w:szCs w:val="28"/>
        </w:rPr>
        <w:t>управління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передбачає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активну</w:t>
      </w:r>
      <w:proofErr w:type="spellEnd"/>
      <w:r w:rsidRPr="007C67E1">
        <w:rPr>
          <w:sz w:val="28"/>
          <w:szCs w:val="28"/>
        </w:rPr>
        <w:t xml:space="preserve"> участь </w:t>
      </w:r>
      <w:proofErr w:type="spellStart"/>
      <w:r w:rsidRPr="007C67E1">
        <w:rPr>
          <w:sz w:val="28"/>
          <w:szCs w:val="28"/>
        </w:rPr>
        <w:t>громадян</w:t>
      </w:r>
      <w:proofErr w:type="spellEnd"/>
      <w:r w:rsidRPr="007C67E1">
        <w:rPr>
          <w:sz w:val="28"/>
          <w:szCs w:val="28"/>
        </w:rPr>
        <w:t xml:space="preserve"> та </w:t>
      </w:r>
      <w:proofErr w:type="spellStart"/>
      <w:r w:rsidRPr="007C67E1">
        <w:rPr>
          <w:sz w:val="28"/>
          <w:szCs w:val="28"/>
        </w:rPr>
        <w:t>груп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інтересів</w:t>
      </w:r>
      <w:proofErr w:type="spellEnd"/>
      <w:r w:rsidRPr="007C67E1">
        <w:rPr>
          <w:sz w:val="28"/>
          <w:szCs w:val="28"/>
        </w:rPr>
        <w:t xml:space="preserve"> у </w:t>
      </w:r>
      <w:proofErr w:type="spellStart"/>
      <w:r w:rsidRPr="007C67E1">
        <w:rPr>
          <w:sz w:val="28"/>
          <w:szCs w:val="28"/>
        </w:rPr>
        <w:t>процесі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прийняття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proofErr w:type="gramStart"/>
      <w:r w:rsidRPr="007C67E1">
        <w:rPr>
          <w:sz w:val="28"/>
          <w:szCs w:val="28"/>
        </w:rPr>
        <w:t>р</w:t>
      </w:r>
      <w:proofErr w:type="gramEnd"/>
      <w:r w:rsidRPr="007C67E1">
        <w:rPr>
          <w:sz w:val="28"/>
          <w:szCs w:val="28"/>
        </w:rPr>
        <w:t>ішень</w:t>
      </w:r>
      <w:proofErr w:type="spellEnd"/>
      <w:r w:rsidRPr="007C67E1">
        <w:rPr>
          <w:sz w:val="28"/>
          <w:szCs w:val="28"/>
        </w:rPr>
        <w:t xml:space="preserve">. </w:t>
      </w:r>
      <w:proofErr w:type="spellStart"/>
      <w:r w:rsidRPr="007C67E1">
        <w:rPr>
          <w:sz w:val="28"/>
          <w:szCs w:val="28"/>
        </w:rPr>
        <w:t>Це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вимагає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наявності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відповідних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правових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механізмів</w:t>
      </w:r>
      <w:proofErr w:type="spellEnd"/>
      <w:r w:rsidRPr="007C67E1">
        <w:rPr>
          <w:sz w:val="28"/>
          <w:szCs w:val="28"/>
        </w:rPr>
        <w:t xml:space="preserve"> та процедур, </w:t>
      </w:r>
      <w:proofErr w:type="spellStart"/>
      <w:r w:rsidRPr="007C67E1">
        <w:rPr>
          <w:sz w:val="28"/>
          <w:szCs w:val="28"/>
        </w:rPr>
        <w:t>які</w:t>
      </w:r>
      <w:proofErr w:type="spellEnd"/>
      <w:r w:rsidRPr="007C67E1">
        <w:rPr>
          <w:sz w:val="28"/>
          <w:szCs w:val="28"/>
        </w:rPr>
        <w:t xml:space="preserve">, з одного боку, </w:t>
      </w:r>
      <w:proofErr w:type="spellStart"/>
      <w:r w:rsidRPr="007C67E1">
        <w:rPr>
          <w:sz w:val="28"/>
          <w:szCs w:val="28"/>
        </w:rPr>
        <w:t>дозволяють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громадянам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справляти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вплив</w:t>
      </w:r>
      <w:proofErr w:type="spellEnd"/>
      <w:r w:rsidRPr="007C67E1">
        <w:rPr>
          <w:sz w:val="28"/>
          <w:szCs w:val="28"/>
        </w:rPr>
        <w:t xml:space="preserve"> на </w:t>
      </w:r>
      <w:proofErr w:type="spellStart"/>
      <w:r w:rsidRPr="007C67E1">
        <w:rPr>
          <w:sz w:val="28"/>
          <w:szCs w:val="28"/>
        </w:rPr>
        <w:t>процес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прийняття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proofErr w:type="gramStart"/>
      <w:r w:rsidRPr="007C67E1">
        <w:rPr>
          <w:sz w:val="28"/>
          <w:szCs w:val="28"/>
        </w:rPr>
        <w:t>р</w:t>
      </w:r>
      <w:proofErr w:type="gramEnd"/>
      <w:r w:rsidRPr="007C67E1">
        <w:rPr>
          <w:sz w:val="28"/>
          <w:szCs w:val="28"/>
        </w:rPr>
        <w:t>ішень</w:t>
      </w:r>
      <w:proofErr w:type="spellEnd"/>
      <w:r w:rsidRPr="007C67E1">
        <w:rPr>
          <w:sz w:val="28"/>
          <w:szCs w:val="28"/>
        </w:rPr>
        <w:t xml:space="preserve">, а з </w:t>
      </w:r>
      <w:proofErr w:type="spellStart"/>
      <w:r w:rsidRPr="007C67E1">
        <w:rPr>
          <w:sz w:val="28"/>
          <w:szCs w:val="28"/>
        </w:rPr>
        <w:t>іншого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дають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можливість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швидко</w:t>
      </w:r>
      <w:proofErr w:type="spellEnd"/>
      <w:r w:rsidRPr="007C67E1">
        <w:rPr>
          <w:sz w:val="28"/>
          <w:szCs w:val="28"/>
        </w:rPr>
        <w:t xml:space="preserve"> й </w:t>
      </w:r>
      <w:proofErr w:type="spellStart"/>
      <w:r w:rsidRPr="007C67E1">
        <w:rPr>
          <w:sz w:val="28"/>
          <w:szCs w:val="28"/>
        </w:rPr>
        <w:t>ефективно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ухвалювати</w:t>
      </w:r>
      <w:proofErr w:type="spellEnd"/>
      <w:r w:rsidRPr="007C67E1">
        <w:rPr>
          <w:sz w:val="28"/>
          <w:szCs w:val="28"/>
        </w:rPr>
        <w:t xml:space="preserve"> </w:t>
      </w:r>
      <w:proofErr w:type="spellStart"/>
      <w:r w:rsidRPr="007C67E1">
        <w:rPr>
          <w:sz w:val="28"/>
          <w:szCs w:val="28"/>
        </w:rPr>
        <w:t>ці</w:t>
      </w:r>
      <w:proofErr w:type="spellEnd"/>
      <w:r w:rsidRPr="007C67E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67E1">
        <w:rPr>
          <w:color w:val="333333"/>
          <w:sz w:val="28"/>
          <w:szCs w:val="28"/>
          <w:shd w:val="clear" w:color="auto" w:fill="FFFFFF"/>
        </w:rPr>
        <w:t>рішення</w:t>
      </w:r>
      <w:proofErr w:type="spellEnd"/>
      <w:r w:rsidRPr="007C67E1">
        <w:rPr>
          <w:color w:val="333333"/>
          <w:sz w:val="28"/>
          <w:szCs w:val="28"/>
          <w:shd w:val="clear" w:color="auto" w:fill="FFFFFF"/>
        </w:rPr>
        <w:t>.</w:t>
      </w:r>
    </w:p>
    <w:p w:rsidR="007C67E1" w:rsidRPr="007C67E1" w:rsidRDefault="007C67E1" w:rsidP="007C67E1">
      <w:pPr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7C67E1" w:rsidRPr="00B0359B" w:rsidRDefault="007C67E1" w:rsidP="007C67E1">
      <w:pPr>
        <w:pStyle w:val="3"/>
        <w:rPr>
          <w:u w:val="single"/>
        </w:rPr>
      </w:pPr>
      <w:r>
        <w:rPr>
          <w:u w:val="single"/>
          <w:lang w:val="uk-UA"/>
        </w:rPr>
        <w:t xml:space="preserve">І. </w:t>
      </w:r>
      <w:r w:rsidRPr="00B0359B">
        <w:rPr>
          <w:u w:val="single"/>
        </w:rPr>
        <w:t xml:space="preserve">Закон </w:t>
      </w:r>
      <w:proofErr w:type="spellStart"/>
      <w:r w:rsidRPr="00B0359B">
        <w:rPr>
          <w:u w:val="single"/>
        </w:rPr>
        <w:t>України</w:t>
      </w:r>
      <w:proofErr w:type="spellEnd"/>
      <w:r w:rsidRPr="00B0359B">
        <w:rPr>
          <w:u w:val="single"/>
        </w:rPr>
        <w:t xml:space="preserve"> «Про </w:t>
      </w:r>
      <w:proofErr w:type="spellStart"/>
      <w:proofErr w:type="gramStart"/>
      <w:r w:rsidRPr="00B0359B">
        <w:rPr>
          <w:u w:val="single"/>
        </w:rPr>
        <w:t>м</w:t>
      </w:r>
      <w:proofErr w:type="gramEnd"/>
      <w:r w:rsidRPr="00B0359B">
        <w:rPr>
          <w:u w:val="single"/>
        </w:rPr>
        <w:t>ісцеве</w:t>
      </w:r>
      <w:proofErr w:type="spellEnd"/>
      <w:r w:rsidRPr="00B0359B">
        <w:rPr>
          <w:u w:val="single"/>
        </w:rPr>
        <w:t xml:space="preserve"> </w:t>
      </w:r>
      <w:proofErr w:type="spellStart"/>
      <w:r w:rsidRPr="00B0359B">
        <w:rPr>
          <w:u w:val="single"/>
        </w:rPr>
        <w:t>самоврядування</w:t>
      </w:r>
      <w:proofErr w:type="spellEnd"/>
      <w:r w:rsidRPr="00B0359B">
        <w:rPr>
          <w:u w:val="single"/>
        </w:rPr>
        <w:t xml:space="preserve"> в </w:t>
      </w:r>
      <w:proofErr w:type="spellStart"/>
      <w:r w:rsidRPr="00B0359B">
        <w:rPr>
          <w:u w:val="single"/>
        </w:rPr>
        <w:t>Україні</w:t>
      </w:r>
      <w:proofErr w:type="spellEnd"/>
      <w:r w:rsidRPr="00B0359B">
        <w:rPr>
          <w:u w:val="single"/>
        </w:rPr>
        <w:t>»</w:t>
      </w:r>
    </w:p>
    <w:p w:rsidR="007C67E1" w:rsidRPr="008F12BE" w:rsidRDefault="007C67E1" w:rsidP="007C67E1">
      <w:pPr>
        <w:pStyle w:val="3"/>
        <w:rPr>
          <w:color w:val="000000"/>
          <w:lang w:val="uk-UA"/>
        </w:rPr>
      </w:pPr>
      <w:proofErr w:type="spellStart"/>
      <w:r w:rsidRPr="008F12BE">
        <w:t>Стаття</w:t>
      </w:r>
      <w:proofErr w:type="spellEnd"/>
      <w:r w:rsidRPr="008F12BE">
        <w:t xml:space="preserve"> </w:t>
      </w:r>
      <w:r w:rsidRPr="008F12BE">
        <w:rPr>
          <w:rStyle w:val="a6"/>
          <w:i w:val="0"/>
          <w:iCs w:val="0"/>
        </w:rPr>
        <w:t>3</w:t>
      </w:r>
      <w:r w:rsidRPr="008F12BE">
        <w:t xml:space="preserve">. Право </w:t>
      </w:r>
      <w:proofErr w:type="spellStart"/>
      <w:r w:rsidRPr="008F12BE">
        <w:t>громадян</w:t>
      </w:r>
      <w:proofErr w:type="spellEnd"/>
      <w:r w:rsidRPr="008F12BE">
        <w:t xml:space="preserve"> на участь у </w:t>
      </w:r>
      <w:proofErr w:type="spellStart"/>
      <w:proofErr w:type="gramStart"/>
      <w:r w:rsidRPr="008F12BE">
        <w:t>м</w:t>
      </w:r>
      <w:proofErr w:type="gramEnd"/>
      <w:r w:rsidRPr="008F12BE">
        <w:t>ісцевому</w:t>
      </w:r>
      <w:proofErr w:type="spellEnd"/>
      <w:r w:rsidRPr="008F12BE">
        <w:t xml:space="preserve"> </w:t>
      </w:r>
      <w:proofErr w:type="spellStart"/>
      <w:r w:rsidRPr="008F12BE">
        <w:t>самоврядуванні</w:t>
      </w:r>
      <w:proofErr w:type="spellEnd"/>
      <w:r w:rsidRPr="008F12BE">
        <w:rPr>
          <w:color w:val="000000"/>
        </w:rPr>
        <w:br/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</w:t>
      </w:r>
      <w:proofErr w:type="spellEnd"/>
      <w:r>
        <w:rPr>
          <w:color w:val="000000"/>
          <w:sz w:val="28"/>
          <w:szCs w:val="28"/>
        </w:rPr>
        <w:t xml:space="preserve"> право на участь у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ісцевому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самоврядуванні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належністю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територіальних</w:t>
      </w:r>
      <w:proofErr w:type="spellEnd"/>
      <w:r>
        <w:rPr>
          <w:color w:val="000000"/>
          <w:sz w:val="28"/>
          <w:szCs w:val="28"/>
        </w:rPr>
        <w:t xml:space="preserve"> громад.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  <w:t>2. Будь-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обмеження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на участь у </w:t>
      </w:r>
      <w:proofErr w:type="spellStart"/>
      <w:r>
        <w:rPr>
          <w:color w:val="000000"/>
          <w:sz w:val="28"/>
          <w:szCs w:val="28"/>
        </w:rPr>
        <w:t>місцевому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самоврядуванні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кольору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шкіри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політичних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рел</w:t>
      </w:r>
      <w:proofErr w:type="gramEnd"/>
      <w:r>
        <w:rPr>
          <w:color w:val="000000"/>
          <w:sz w:val="28"/>
          <w:szCs w:val="28"/>
        </w:rPr>
        <w:t>ігійних</w:t>
      </w:r>
      <w:proofErr w:type="spellEnd"/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переконань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етнічного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майнового</w:t>
      </w:r>
      <w:proofErr w:type="spellEnd"/>
      <w:r>
        <w:rPr>
          <w:color w:val="000000"/>
          <w:sz w:val="28"/>
          <w:szCs w:val="28"/>
        </w:rPr>
        <w:t xml:space="preserve"> стану,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відповідній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, за </w:t>
      </w:r>
      <w:proofErr w:type="spellStart"/>
      <w:r>
        <w:rPr>
          <w:color w:val="000000"/>
          <w:sz w:val="28"/>
          <w:szCs w:val="28"/>
        </w:rPr>
        <w:t>мовними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ознаками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забороняються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7. </w:t>
      </w:r>
      <w:proofErr w:type="spellStart"/>
      <w:r>
        <w:rPr>
          <w:b/>
          <w:bCs/>
          <w:color w:val="000000"/>
          <w:sz w:val="28"/>
          <w:szCs w:val="28"/>
        </w:rPr>
        <w:t>Місцевий</w:t>
      </w:r>
      <w:proofErr w:type="spellEnd"/>
      <w:r>
        <w:rPr>
          <w:b/>
          <w:bCs/>
          <w:color w:val="000000"/>
          <w:sz w:val="28"/>
          <w:szCs w:val="28"/>
        </w:rPr>
        <w:t xml:space="preserve"> референдум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  <w:t xml:space="preserve">1. </w:t>
      </w:r>
      <w:proofErr w:type="spellStart"/>
      <w:r>
        <w:rPr>
          <w:color w:val="000000"/>
          <w:sz w:val="28"/>
          <w:szCs w:val="28"/>
        </w:rPr>
        <w:t>Місцевий</w:t>
      </w:r>
      <w:proofErr w:type="spellEnd"/>
      <w:r>
        <w:rPr>
          <w:color w:val="000000"/>
          <w:sz w:val="28"/>
          <w:szCs w:val="28"/>
        </w:rPr>
        <w:t xml:space="preserve"> референдум є формою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територіальною</w:t>
      </w:r>
      <w:proofErr w:type="spellEnd"/>
      <w:r>
        <w:rPr>
          <w:color w:val="000000"/>
          <w:sz w:val="28"/>
          <w:szCs w:val="28"/>
        </w:rPr>
        <w:t xml:space="preserve"> громадою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шляхом </w:t>
      </w:r>
      <w:proofErr w:type="gramStart"/>
      <w:r>
        <w:rPr>
          <w:color w:val="000000"/>
          <w:sz w:val="28"/>
          <w:szCs w:val="28"/>
        </w:rPr>
        <w:t>прямого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волевиявлення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 Предметом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референдуму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будь-яке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віднесене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законами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На </w:t>
      </w:r>
      <w:proofErr w:type="spellStart"/>
      <w:r>
        <w:rPr>
          <w:color w:val="000000"/>
          <w:sz w:val="28"/>
          <w:szCs w:val="28"/>
        </w:rPr>
        <w:t>місцевий</w:t>
      </w:r>
      <w:proofErr w:type="spellEnd"/>
      <w:r>
        <w:rPr>
          <w:color w:val="000000"/>
          <w:sz w:val="28"/>
          <w:szCs w:val="28"/>
        </w:rPr>
        <w:t xml:space="preserve"> референдум не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винесені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віднесені</w:t>
      </w:r>
      <w:proofErr w:type="spellEnd"/>
      <w:r>
        <w:rPr>
          <w:color w:val="000000"/>
          <w:sz w:val="28"/>
          <w:szCs w:val="28"/>
        </w:rPr>
        <w:br/>
        <w:t xml:space="preserve">законом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прийняті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місцевим</w:t>
      </w:r>
      <w:proofErr w:type="spellEnd"/>
      <w:r>
        <w:rPr>
          <w:color w:val="000000"/>
          <w:sz w:val="28"/>
          <w:szCs w:val="28"/>
        </w:rPr>
        <w:t xml:space="preserve"> референдумом, є </w:t>
      </w:r>
      <w:proofErr w:type="spellStart"/>
      <w:r>
        <w:rPr>
          <w:color w:val="000000"/>
          <w:sz w:val="28"/>
          <w:szCs w:val="28"/>
        </w:rPr>
        <w:t>обов'язковими</w:t>
      </w:r>
      <w:proofErr w:type="spellEnd"/>
      <w:r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відповідній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5. Порядок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референдуму,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перелік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виключно</w:t>
      </w:r>
      <w:proofErr w:type="spellEnd"/>
      <w:r>
        <w:rPr>
          <w:color w:val="000000"/>
          <w:sz w:val="28"/>
          <w:szCs w:val="28"/>
        </w:rPr>
        <w:t xml:space="preserve"> референдумом, </w:t>
      </w:r>
      <w:proofErr w:type="spellStart"/>
      <w:r>
        <w:rPr>
          <w:color w:val="000000"/>
          <w:sz w:val="28"/>
          <w:szCs w:val="28"/>
        </w:rPr>
        <w:t>визначаються</w:t>
      </w:r>
      <w:proofErr w:type="spellEnd"/>
      <w:r>
        <w:rPr>
          <w:color w:val="000000"/>
          <w:sz w:val="28"/>
          <w:szCs w:val="28"/>
        </w:rPr>
        <w:t xml:space="preserve"> законом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референдуми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Стаття 8. Загальні збори громадян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  <w:t>1. Загальні збори громадян за місцем проживання є формою їх</w:t>
      </w:r>
      <w:r w:rsidRPr="007C67E1">
        <w:rPr>
          <w:color w:val="000000"/>
          <w:sz w:val="28"/>
          <w:szCs w:val="28"/>
          <w:lang w:val="uk-UA"/>
        </w:rPr>
        <w:br/>
        <w:t>безпосередньої участі у вирішенні питань місцевого значення.</w:t>
      </w:r>
      <w:r w:rsidRPr="007C67E1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lastRenderedPageBreak/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враховуються</w:t>
      </w:r>
      <w:proofErr w:type="spellEnd"/>
      <w:r>
        <w:rPr>
          <w:color w:val="000000"/>
          <w:sz w:val="28"/>
          <w:szCs w:val="28"/>
        </w:rPr>
        <w:t xml:space="preserve"> органами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Порядок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законом та статутом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Стаття 9. Місцеві ініціативи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  <w:t>1. Члени територіальної громади мають право ініціювати розгляд у раді (в</w:t>
      </w:r>
      <w:r w:rsidRPr="007C67E1">
        <w:rPr>
          <w:color w:val="000000"/>
          <w:sz w:val="28"/>
          <w:szCs w:val="28"/>
          <w:lang w:val="uk-UA"/>
        </w:rPr>
        <w:br/>
        <w:t>порядку місцевої ініціативи) будь-якого питання, віднесеного до відання</w:t>
      </w:r>
      <w:r w:rsidRPr="007C67E1">
        <w:rPr>
          <w:color w:val="000000"/>
          <w:sz w:val="28"/>
          <w:szCs w:val="28"/>
          <w:lang w:val="uk-UA"/>
        </w:rPr>
        <w:br/>
        <w:t>місцевого самоврядування.</w:t>
      </w:r>
    </w:p>
    <w:p w:rsidR="007C67E1" w:rsidRPr="008F12BE" w:rsidRDefault="007C67E1" w:rsidP="007C67E1">
      <w:pPr>
        <w:contextualSpacing/>
        <w:jc w:val="both"/>
        <w:rPr>
          <w:sz w:val="28"/>
          <w:szCs w:val="28"/>
          <w:lang w:val="uk-UA"/>
        </w:rPr>
      </w:pPr>
      <w:r w:rsidRPr="008F12BE">
        <w:rPr>
          <w:color w:val="000000"/>
          <w:sz w:val="28"/>
          <w:szCs w:val="28"/>
          <w:lang w:val="uk-UA"/>
        </w:rPr>
        <w:t>2. Порядок внесення місцевої ініціативи на розгляд ради визначається</w:t>
      </w:r>
      <w:r w:rsidRPr="008F12BE">
        <w:rPr>
          <w:color w:val="000000"/>
          <w:sz w:val="28"/>
          <w:szCs w:val="28"/>
          <w:lang w:val="uk-UA"/>
        </w:rPr>
        <w:br/>
        <w:t>представницьким органом місцевого самоврядування або статутом територіальної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8F12BE">
        <w:rPr>
          <w:color w:val="000000"/>
          <w:sz w:val="28"/>
          <w:szCs w:val="28"/>
          <w:lang w:val="uk-UA"/>
        </w:rPr>
        <w:t xml:space="preserve">громади з урахуванням вимог Закону України </w:t>
      </w:r>
      <w:r>
        <w:rPr>
          <w:sz w:val="28"/>
          <w:szCs w:val="28"/>
          <w:lang w:val="uk-UA"/>
        </w:rPr>
        <w:t>«</w:t>
      </w:r>
      <w:r w:rsidRPr="008F12BE">
        <w:rPr>
          <w:sz w:val="28"/>
          <w:szCs w:val="28"/>
          <w:lang w:val="uk-UA"/>
        </w:rPr>
        <w:t>Про засади державної регуляторної політики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8F12BE">
        <w:rPr>
          <w:sz w:val="28"/>
          <w:szCs w:val="28"/>
          <w:lang w:val="uk-UA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8F12BE">
        <w:rPr>
          <w:color w:val="000000"/>
          <w:sz w:val="28"/>
          <w:szCs w:val="28"/>
          <w:lang w:val="uk-UA"/>
        </w:rPr>
        <w:br/>
        <w:t>3. Місцева ініціатива, внесена на розгляд ради у встановленому порядку,</w:t>
      </w:r>
      <w:r w:rsidRPr="008F12BE">
        <w:rPr>
          <w:color w:val="000000"/>
          <w:sz w:val="28"/>
          <w:szCs w:val="28"/>
          <w:lang w:val="uk-UA"/>
        </w:rPr>
        <w:br/>
        <w:t>підлягає обов'язковому розгляду на відкритому засіданні ради за участю членів</w:t>
      </w:r>
      <w:r>
        <w:rPr>
          <w:color w:val="000000"/>
          <w:sz w:val="28"/>
          <w:szCs w:val="28"/>
          <w:lang w:val="uk-UA"/>
        </w:rPr>
        <w:t xml:space="preserve"> </w:t>
      </w:r>
      <w:r w:rsidRPr="008F12BE">
        <w:rPr>
          <w:color w:val="000000"/>
          <w:sz w:val="28"/>
          <w:szCs w:val="28"/>
          <w:lang w:val="uk-UA"/>
        </w:rPr>
        <w:t>ініціативної групи з питань місцевої ініціативи.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8F12BE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4.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прийняте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внесеного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шляхом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обнародується</w:t>
      </w:r>
      <w:proofErr w:type="spellEnd"/>
      <w:r>
        <w:rPr>
          <w:color w:val="000000"/>
          <w:sz w:val="28"/>
          <w:szCs w:val="28"/>
        </w:rPr>
        <w:t xml:space="preserve"> в порядку,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представницьким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органом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статутом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Стаття 49. Депутат ради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8F12BE">
        <w:rPr>
          <w:color w:val="000000"/>
          <w:sz w:val="28"/>
          <w:szCs w:val="28"/>
          <w:lang w:val="uk-UA"/>
        </w:rPr>
        <w:t>2. Депутат представляє інтереси всієї територіальної громади, має всю</w:t>
      </w:r>
      <w:r w:rsidRPr="008F12BE">
        <w:rPr>
          <w:color w:val="000000"/>
          <w:sz w:val="28"/>
          <w:szCs w:val="28"/>
          <w:lang w:val="uk-UA"/>
        </w:rPr>
        <w:br/>
        <w:t>повноту прав, що забезпечують його активну участь у діяльності ради та</w:t>
      </w:r>
      <w:r w:rsidRPr="008F12BE">
        <w:rPr>
          <w:color w:val="000000"/>
          <w:sz w:val="28"/>
          <w:szCs w:val="28"/>
          <w:lang w:val="uk-UA"/>
        </w:rPr>
        <w:br/>
        <w:t>утворюваних нею органів, несе обов'язки перед виборцями, радою та її органами,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8F12BE">
        <w:rPr>
          <w:color w:val="000000"/>
          <w:sz w:val="28"/>
          <w:szCs w:val="28"/>
          <w:lang w:val="uk-UA"/>
        </w:rPr>
        <w:t xml:space="preserve">виконує їх доручення. </w:t>
      </w:r>
      <w:r>
        <w:rPr>
          <w:color w:val="000000"/>
          <w:sz w:val="28"/>
          <w:szCs w:val="28"/>
        </w:rPr>
        <w:t xml:space="preserve">Депутат, </w:t>
      </w:r>
      <w:proofErr w:type="spellStart"/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 xml:space="preserve"> секретаря ради, повинен </w:t>
      </w:r>
      <w:proofErr w:type="spellStart"/>
      <w:r>
        <w:rPr>
          <w:color w:val="000000"/>
          <w:sz w:val="28"/>
          <w:szCs w:val="28"/>
        </w:rPr>
        <w:t>входити</w:t>
      </w:r>
      <w:proofErr w:type="spellEnd"/>
      <w:r>
        <w:rPr>
          <w:color w:val="000000"/>
          <w:sz w:val="28"/>
          <w:szCs w:val="28"/>
        </w:rPr>
        <w:t xml:space="preserve"> до складу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постійних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7C67E1" w:rsidRPr="008F12BE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Pr="00B0359B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 w:rsidRPr="008F12BE">
        <w:rPr>
          <w:color w:val="000000"/>
          <w:sz w:val="28"/>
          <w:szCs w:val="28"/>
          <w:lang w:val="uk-UA"/>
        </w:rPr>
        <w:br/>
      </w:r>
      <w:r>
        <w:rPr>
          <w:b/>
          <w:bCs/>
          <w:color w:val="000000"/>
          <w:sz w:val="28"/>
          <w:szCs w:val="28"/>
          <w:u w:val="single"/>
          <w:lang w:val="uk-UA"/>
        </w:rPr>
        <w:t>ІІ</w:t>
      </w:r>
      <w:r w:rsidRPr="00B0359B">
        <w:rPr>
          <w:b/>
          <w:bCs/>
          <w:color w:val="000000"/>
          <w:sz w:val="28"/>
          <w:szCs w:val="28"/>
          <w:u w:val="single"/>
          <w:lang w:val="uk-UA"/>
        </w:rPr>
        <w:t>. Закон України «Про статус депутатів місцевих рад»</w:t>
      </w:r>
    </w:p>
    <w:p w:rsidR="007C67E1" w:rsidRDefault="007C67E1" w:rsidP="007C67E1">
      <w:pPr>
        <w:contextualSpacing/>
        <w:jc w:val="center"/>
        <w:rPr>
          <w:b/>
          <w:bCs/>
          <w:color w:val="000000"/>
          <w:sz w:val="30"/>
          <w:szCs w:val="30"/>
          <w:lang w:val="uk-UA"/>
        </w:rPr>
      </w:pPr>
      <w:r w:rsidRPr="008F12BE">
        <w:rPr>
          <w:color w:val="000000"/>
          <w:sz w:val="28"/>
          <w:szCs w:val="28"/>
          <w:lang w:val="uk-UA"/>
        </w:rPr>
        <w:br/>
      </w:r>
      <w:r w:rsidRPr="008F12BE">
        <w:rPr>
          <w:b/>
          <w:bCs/>
          <w:color w:val="000000"/>
          <w:sz w:val="30"/>
          <w:szCs w:val="30"/>
          <w:lang w:val="uk-UA"/>
        </w:rPr>
        <w:t xml:space="preserve">Розділ </w:t>
      </w:r>
      <w:r>
        <w:rPr>
          <w:b/>
          <w:bCs/>
          <w:color w:val="000000"/>
          <w:sz w:val="30"/>
          <w:szCs w:val="30"/>
        </w:rPr>
        <w:t>II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8F12BE">
        <w:rPr>
          <w:color w:val="000000"/>
          <w:sz w:val="30"/>
          <w:szCs w:val="30"/>
          <w:lang w:val="uk-UA"/>
        </w:rPr>
        <w:br/>
      </w:r>
      <w:r w:rsidRPr="008F12BE">
        <w:rPr>
          <w:b/>
          <w:bCs/>
          <w:color w:val="000000"/>
          <w:sz w:val="28"/>
          <w:szCs w:val="28"/>
          <w:lang w:val="uk-UA"/>
        </w:rPr>
        <w:t>Депутат місцевої ради - представник інтересів</w:t>
      </w:r>
      <w:r w:rsidRPr="008F12BE">
        <w:rPr>
          <w:color w:val="000000"/>
          <w:sz w:val="28"/>
          <w:szCs w:val="28"/>
          <w:lang w:val="uk-UA"/>
        </w:rPr>
        <w:br/>
      </w:r>
      <w:r w:rsidRPr="008F12BE">
        <w:rPr>
          <w:b/>
          <w:bCs/>
          <w:color w:val="000000"/>
          <w:sz w:val="28"/>
          <w:szCs w:val="28"/>
          <w:lang w:val="uk-UA"/>
        </w:rPr>
        <w:t>територіальної громади, виборців свого виборчого округу</w:t>
      </w:r>
    </w:p>
    <w:p w:rsidR="007C67E1" w:rsidRDefault="007C67E1" w:rsidP="007C67E1">
      <w:pPr>
        <w:contextualSpacing/>
        <w:jc w:val="center"/>
        <w:rPr>
          <w:b/>
          <w:bCs/>
          <w:color w:val="000000"/>
          <w:sz w:val="30"/>
          <w:szCs w:val="30"/>
          <w:lang w:val="uk-UA"/>
        </w:rPr>
      </w:pPr>
      <w:r w:rsidRPr="008F12BE">
        <w:rPr>
          <w:color w:val="000000"/>
          <w:sz w:val="28"/>
          <w:szCs w:val="28"/>
          <w:lang w:val="uk-UA"/>
        </w:rPr>
        <w:br/>
      </w:r>
      <w:r w:rsidRPr="008F12BE">
        <w:rPr>
          <w:b/>
          <w:bCs/>
          <w:color w:val="000000"/>
          <w:sz w:val="30"/>
          <w:szCs w:val="30"/>
          <w:lang w:val="uk-UA"/>
        </w:rPr>
        <w:t>Глава 1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8F12BE">
        <w:rPr>
          <w:color w:val="000000"/>
          <w:sz w:val="30"/>
          <w:szCs w:val="30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Діяльність депутата місцевої ради у виборчому окрузі</w:t>
      </w:r>
      <w:r w:rsidRPr="007C67E1">
        <w:rPr>
          <w:color w:val="000000"/>
          <w:sz w:val="28"/>
          <w:szCs w:val="28"/>
          <w:lang w:val="uk-UA"/>
        </w:rPr>
        <w:br/>
      </w:r>
      <w:r w:rsidRPr="008F12BE">
        <w:rPr>
          <w:b/>
          <w:bCs/>
          <w:color w:val="000000"/>
          <w:sz w:val="28"/>
          <w:szCs w:val="28"/>
          <w:lang w:val="uk-UA"/>
        </w:rPr>
        <w:lastRenderedPageBreak/>
        <w:t xml:space="preserve">Стаття 10. </w:t>
      </w:r>
      <w:proofErr w:type="spellStart"/>
      <w:r>
        <w:rPr>
          <w:b/>
          <w:bCs/>
          <w:color w:val="000000"/>
          <w:sz w:val="28"/>
          <w:szCs w:val="28"/>
        </w:rPr>
        <w:t>Обов'язки</w:t>
      </w:r>
      <w:proofErr w:type="spellEnd"/>
      <w:r>
        <w:rPr>
          <w:b/>
          <w:bCs/>
          <w:color w:val="000000"/>
          <w:sz w:val="28"/>
          <w:szCs w:val="28"/>
        </w:rPr>
        <w:t xml:space="preserve"> депутата </w:t>
      </w:r>
      <w:proofErr w:type="spellStart"/>
      <w:r>
        <w:rPr>
          <w:b/>
          <w:bCs/>
          <w:color w:val="000000"/>
          <w:sz w:val="28"/>
          <w:szCs w:val="28"/>
        </w:rPr>
        <w:t>місцевої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ради</w:t>
      </w:r>
      <w:proofErr w:type="gramEnd"/>
      <w:r>
        <w:rPr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</w:rPr>
        <w:t>виборчому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br/>
        <w:t xml:space="preserve">1. У </w:t>
      </w:r>
      <w:proofErr w:type="spellStart"/>
      <w:r>
        <w:rPr>
          <w:color w:val="000000"/>
          <w:sz w:val="28"/>
          <w:szCs w:val="28"/>
        </w:rPr>
        <w:t>виборчому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депутат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зобов'язаний</w:t>
      </w:r>
      <w:proofErr w:type="spellEnd"/>
      <w:r>
        <w:rPr>
          <w:color w:val="000000"/>
          <w:sz w:val="28"/>
          <w:szCs w:val="28"/>
        </w:rPr>
        <w:t>: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  <w:t>1) підтримувати зв'язок з виборцями, відповідною територіальною</w:t>
      </w:r>
      <w:r w:rsidRPr="007C67E1">
        <w:rPr>
          <w:color w:val="000000"/>
          <w:sz w:val="28"/>
          <w:szCs w:val="28"/>
          <w:lang w:val="uk-UA"/>
        </w:rPr>
        <w:br/>
        <w:t>громадою, трудовими колективами і громадськими організаціями, які висунули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його кандидатом у депутати місцевої ради, а також колективами інших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підприємств, установ, організацій, незалежно від форми власності, органами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місцевого самоврядування, місцевими органами виконавчої влади, розташованими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на відповідній території;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t>2) не рідше одного разу на півріччя інформувати виборців про роботу</w:t>
      </w:r>
      <w:r w:rsidRPr="00B0359B">
        <w:rPr>
          <w:color w:val="000000"/>
          <w:sz w:val="28"/>
          <w:szCs w:val="28"/>
          <w:lang w:val="uk-UA"/>
        </w:rPr>
        <w:br/>
        <w:t>місцевої ради та її органів, про виконання планів і програм економічного і</w:t>
      </w:r>
      <w:r w:rsidRPr="00B0359B">
        <w:rPr>
          <w:color w:val="000000"/>
          <w:sz w:val="28"/>
          <w:szCs w:val="28"/>
          <w:lang w:val="uk-UA"/>
        </w:rPr>
        <w:br/>
      </w:r>
      <w:r w:rsidRPr="00B0359B">
        <w:rPr>
          <w:rFonts w:ascii="Calibri" w:hAnsi="Calibri" w:cs="Calibri"/>
          <w:color w:val="000000"/>
          <w:sz w:val="22"/>
          <w:szCs w:val="22"/>
          <w:lang w:val="uk-UA"/>
        </w:rPr>
        <w:t>3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соціального розвитку, інших місцевих програм, місцевого бюджету, рішень ради і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доручень виборців;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t>3) брати участь у громадських слуханнях з питань, що стосуються його</w:t>
      </w:r>
      <w:r w:rsidRPr="00B0359B">
        <w:rPr>
          <w:color w:val="000000"/>
          <w:sz w:val="28"/>
          <w:szCs w:val="28"/>
          <w:lang w:val="uk-UA"/>
        </w:rPr>
        <w:br/>
        <w:t>виборчого округу, в організації виконання рішень ради та її органів, доручень</w:t>
      </w:r>
      <w:r w:rsidRPr="00B0359B">
        <w:rPr>
          <w:color w:val="000000"/>
          <w:sz w:val="28"/>
          <w:szCs w:val="28"/>
          <w:lang w:val="uk-UA"/>
        </w:rPr>
        <w:br/>
        <w:t>виборців, у масових заходах, що проводяться органами місцевого самоврядування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на території громади або виборчого округу;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t>4) вивчати громадську думку; вивчати потреби територіальної громади,</w:t>
      </w:r>
      <w:r w:rsidRPr="00B0359B">
        <w:rPr>
          <w:color w:val="000000"/>
          <w:sz w:val="28"/>
          <w:szCs w:val="28"/>
          <w:lang w:val="uk-UA"/>
        </w:rPr>
        <w:br/>
        <w:t>інформувати про них раду та її органи, брати безпосередню участь у їх вирішенні;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t>5) визначити і оприлюднити дні, години та місце прийому виборців, інших</w:t>
      </w:r>
      <w:r w:rsidRPr="00B0359B">
        <w:rPr>
          <w:color w:val="000000"/>
          <w:sz w:val="28"/>
          <w:szCs w:val="28"/>
          <w:lang w:val="uk-UA"/>
        </w:rPr>
        <w:br/>
        <w:t>громадян; вести регулярний, не рідше одного разу на місяць, прийом виборців,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розглядати пропозиції, звернення, заяви і скарги членів територіальної громади,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вживати заходів щодо забезпечення їх оперативного вирішення.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 Депутат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виправдав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довір'я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в</w:t>
      </w:r>
      <w:r>
        <w:rPr>
          <w:color w:val="000000"/>
          <w:sz w:val="28"/>
          <w:szCs w:val="28"/>
        </w:rPr>
        <w:br/>
        <w:t>будь-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відкликаний</w:t>
      </w:r>
      <w:proofErr w:type="spellEnd"/>
      <w:r>
        <w:rPr>
          <w:color w:val="000000"/>
          <w:sz w:val="28"/>
          <w:szCs w:val="28"/>
        </w:rPr>
        <w:t xml:space="preserve"> ними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Законом порядку.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11. Права депутата </w:t>
      </w:r>
      <w:proofErr w:type="spellStart"/>
      <w:r>
        <w:rPr>
          <w:b/>
          <w:bCs/>
          <w:color w:val="000000"/>
          <w:sz w:val="28"/>
          <w:szCs w:val="28"/>
        </w:rPr>
        <w:t>місцевої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ради</w:t>
      </w:r>
      <w:proofErr w:type="gramEnd"/>
      <w:r>
        <w:rPr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</w:rPr>
        <w:t>виборчому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br/>
        <w:t xml:space="preserve">1. У </w:t>
      </w:r>
      <w:proofErr w:type="spellStart"/>
      <w:r>
        <w:rPr>
          <w:color w:val="000000"/>
          <w:sz w:val="28"/>
          <w:szCs w:val="28"/>
        </w:rPr>
        <w:t>виборчому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депутат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право: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  <w:t>1) офіційно представляти виборців свого виборчого округу та інтереси</w:t>
      </w:r>
      <w:r w:rsidRPr="007C67E1">
        <w:rPr>
          <w:color w:val="000000"/>
          <w:sz w:val="28"/>
          <w:szCs w:val="28"/>
          <w:lang w:val="uk-UA"/>
        </w:rPr>
        <w:br/>
        <w:t>територіальної громади в місцевих органах виконавчої влади, відповідних органах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місцевого самоврядування, підприємствах, установах і організаціях незалежно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форми власності з питань, що належать до відання органів місцевого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самоврядування відповідного рівня;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t>2) брати участь з правом дорадчого голосу у засіданнях інших місцевих рад</w:t>
      </w:r>
      <w:r w:rsidRPr="00B0359B">
        <w:rPr>
          <w:color w:val="000000"/>
          <w:sz w:val="28"/>
          <w:szCs w:val="28"/>
          <w:lang w:val="uk-UA"/>
        </w:rPr>
        <w:br/>
        <w:t>та їх органів, загальних зборах громадян за місцем проживання, засіданнях органів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самоорганізації населення, що проводяться в межах території його виборчого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округу;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t>3) порушувати перед органами і організаціями, передбаченими пунктом 1</w:t>
      </w:r>
      <w:r w:rsidRPr="00B0359B">
        <w:rPr>
          <w:color w:val="000000"/>
          <w:sz w:val="28"/>
          <w:szCs w:val="28"/>
          <w:lang w:val="uk-UA"/>
        </w:rPr>
        <w:br/>
        <w:t>частини першої цієї статті, та їх посадовими особами, а також керівниками</w:t>
      </w:r>
      <w:r w:rsidRPr="00B0359B">
        <w:rPr>
          <w:color w:val="000000"/>
          <w:sz w:val="28"/>
          <w:szCs w:val="28"/>
          <w:lang w:val="uk-UA"/>
        </w:rPr>
        <w:br/>
        <w:t>правоохоронних та контролюючих органів питання, що зачіпають інтереси</w:t>
      </w:r>
      <w:r w:rsidRPr="00B0359B">
        <w:rPr>
          <w:color w:val="000000"/>
          <w:sz w:val="28"/>
          <w:szCs w:val="28"/>
          <w:lang w:val="uk-UA"/>
        </w:rPr>
        <w:br/>
        <w:t>виборців, та вимагати їх вирішення;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lastRenderedPageBreak/>
        <w:t>4) доступу до засобів масової інформації комунальної форми власності з</w:t>
      </w:r>
      <w:r w:rsidRPr="00B0359B">
        <w:rPr>
          <w:color w:val="000000"/>
          <w:sz w:val="28"/>
          <w:szCs w:val="28"/>
          <w:lang w:val="uk-UA"/>
        </w:rPr>
        <w:br/>
        <w:t>метою оприлюднення результатів власної депутатської діяльності та</w:t>
      </w:r>
      <w:r w:rsidRPr="00B0359B">
        <w:rPr>
          <w:color w:val="000000"/>
          <w:sz w:val="28"/>
          <w:szCs w:val="28"/>
          <w:lang w:val="uk-UA"/>
        </w:rPr>
        <w:br/>
        <w:t>інформування про роботу ради в порядку, встановленому відповідною радою;</w:t>
      </w:r>
      <w:r w:rsidRPr="00B0359B">
        <w:rPr>
          <w:color w:val="000000"/>
          <w:sz w:val="28"/>
          <w:szCs w:val="28"/>
          <w:lang w:val="uk-UA"/>
        </w:rPr>
        <w:br/>
        <w:t>5) вносити на розгляд органів і організацій, передбачених пунктом 1</w:t>
      </w:r>
      <w:r w:rsidRPr="00B0359B">
        <w:rPr>
          <w:color w:val="000000"/>
          <w:sz w:val="28"/>
          <w:szCs w:val="28"/>
          <w:lang w:val="uk-UA"/>
        </w:rPr>
        <w:br/>
        <w:t>частини першої цієї статті, та їх посадових осіб пропозиції з питань, пов'язаних з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його депутатськими повноваженнями у виборчому окрузі відповідно до закону,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брати участь у їх розгляді.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2. При </w:t>
      </w:r>
      <w:proofErr w:type="spellStart"/>
      <w:r>
        <w:rPr>
          <w:color w:val="000000"/>
          <w:sz w:val="28"/>
          <w:szCs w:val="28"/>
        </w:rPr>
        <w:t>здійсненні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депутат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право: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1) на </w:t>
      </w:r>
      <w:proofErr w:type="spellStart"/>
      <w:r>
        <w:rPr>
          <w:color w:val="000000"/>
          <w:sz w:val="28"/>
          <w:szCs w:val="28"/>
        </w:rPr>
        <w:t>депутатське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депутатський</w:t>
      </w:r>
      <w:proofErr w:type="spellEnd"/>
      <w:r>
        <w:rPr>
          <w:color w:val="000000"/>
          <w:sz w:val="28"/>
          <w:szCs w:val="28"/>
        </w:rPr>
        <w:t xml:space="preserve"> запит, </w:t>
      </w:r>
      <w:proofErr w:type="spellStart"/>
      <w:r>
        <w:rPr>
          <w:color w:val="000000"/>
          <w:sz w:val="28"/>
          <w:szCs w:val="28"/>
        </w:rPr>
        <w:t>депутатське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 xml:space="preserve">2) на </w:t>
      </w:r>
      <w:proofErr w:type="spellStart"/>
      <w:r>
        <w:rPr>
          <w:color w:val="000000"/>
          <w:sz w:val="28"/>
          <w:szCs w:val="28"/>
        </w:rPr>
        <w:t>невідкладний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вимагати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усунення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правового</w:t>
      </w:r>
      <w:r>
        <w:rPr>
          <w:color w:val="000000"/>
          <w:sz w:val="28"/>
          <w:szCs w:val="28"/>
        </w:rPr>
        <w:br/>
        <w:t>порядку.</w:t>
      </w:r>
      <w:r>
        <w:rPr>
          <w:color w:val="000000"/>
          <w:sz w:val="28"/>
          <w:szCs w:val="28"/>
        </w:rPr>
        <w:br/>
        <w:t xml:space="preserve">3. 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є </w:t>
      </w:r>
      <w:proofErr w:type="spellStart"/>
      <w:r>
        <w:rPr>
          <w:color w:val="000000"/>
          <w:sz w:val="28"/>
          <w:szCs w:val="28"/>
        </w:rPr>
        <w:t>відповідальним</w:t>
      </w:r>
      <w:proofErr w:type="spellEnd"/>
      <w:r>
        <w:rPr>
          <w:color w:val="000000"/>
          <w:sz w:val="28"/>
          <w:szCs w:val="28"/>
        </w:rPr>
        <w:t xml:space="preserve"> перед </w:t>
      </w:r>
      <w:proofErr w:type="spellStart"/>
      <w:r>
        <w:rPr>
          <w:color w:val="000000"/>
          <w:sz w:val="28"/>
          <w:szCs w:val="28"/>
        </w:rPr>
        <w:t>виборцями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виборчого</w:t>
      </w:r>
      <w:proofErr w:type="spellEnd"/>
      <w:r>
        <w:rPr>
          <w:color w:val="000000"/>
          <w:sz w:val="28"/>
          <w:szCs w:val="28"/>
        </w:rPr>
        <w:t xml:space="preserve"> округу і </w:t>
      </w:r>
      <w:proofErr w:type="spellStart"/>
      <w:r>
        <w:rPr>
          <w:color w:val="000000"/>
          <w:sz w:val="28"/>
          <w:szCs w:val="28"/>
        </w:rPr>
        <w:t>їм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ідзвітним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proofErr w:type="gramStart"/>
      <w:r>
        <w:rPr>
          <w:color w:val="000000"/>
          <w:sz w:val="28"/>
          <w:szCs w:val="28"/>
        </w:rPr>
        <w:t>своїй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виборчому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взаємодіє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органами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органами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>, органами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самоорганізації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трудовими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об'єднаннями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center"/>
        <w:rPr>
          <w:b/>
          <w:bCs/>
          <w:color w:val="000000"/>
          <w:sz w:val="30"/>
          <w:szCs w:val="30"/>
          <w:lang w:val="uk-UA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30"/>
          <w:szCs w:val="30"/>
        </w:rPr>
        <w:t>Глава 2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30"/>
          <w:szCs w:val="30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Індивідуальні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колективні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форми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реалізації</w:t>
      </w:r>
      <w:proofErr w:type="spellEnd"/>
      <w:r>
        <w:rPr>
          <w:b/>
          <w:bCs/>
          <w:color w:val="000000"/>
          <w:sz w:val="28"/>
          <w:szCs w:val="28"/>
        </w:rPr>
        <w:t xml:space="preserve"> депутатом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м</w:t>
      </w:r>
      <w:proofErr w:type="gramEnd"/>
      <w:r>
        <w:rPr>
          <w:b/>
          <w:bCs/>
          <w:color w:val="000000"/>
          <w:sz w:val="28"/>
          <w:szCs w:val="28"/>
        </w:rPr>
        <w:t>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</w:t>
      </w:r>
      <w:proofErr w:type="spellStart"/>
      <w:r>
        <w:rPr>
          <w:b/>
          <w:bCs/>
          <w:color w:val="000000"/>
          <w:sz w:val="28"/>
          <w:szCs w:val="28"/>
        </w:rPr>
        <w:t>своїх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повноважень</w:t>
      </w:r>
      <w:proofErr w:type="spellEnd"/>
      <w:r>
        <w:rPr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</w:rPr>
        <w:t>виборчому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окрузі</w:t>
      </w:r>
      <w:proofErr w:type="spellEnd"/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12. </w:t>
      </w:r>
      <w:proofErr w:type="spellStart"/>
      <w:r>
        <w:rPr>
          <w:b/>
          <w:bCs/>
          <w:color w:val="000000"/>
          <w:sz w:val="28"/>
          <w:szCs w:val="28"/>
        </w:rPr>
        <w:t>Розгляд</w:t>
      </w:r>
      <w:proofErr w:type="spellEnd"/>
      <w:r>
        <w:rPr>
          <w:b/>
          <w:bCs/>
          <w:color w:val="000000"/>
          <w:sz w:val="28"/>
          <w:szCs w:val="28"/>
        </w:rPr>
        <w:t xml:space="preserve"> депутатом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м</w:t>
      </w:r>
      <w:proofErr w:type="gramEnd"/>
      <w:r>
        <w:rPr>
          <w:b/>
          <w:bCs/>
          <w:color w:val="000000"/>
          <w:sz w:val="28"/>
          <w:szCs w:val="28"/>
        </w:rPr>
        <w:t>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</w:t>
      </w:r>
      <w:proofErr w:type="spellStart"/>
      <w:r>
        <w:rPr>
          <w:b/>
          <w:bCs/>
          <w:color w:val="000000"/>
          <w:sz w:val="28"/>
          <w:szCs w:val="28"/>
        </w:rPr>
        <w:t>пропозицій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заяв</w:t>
      </w:r>
      <w:proofErr w:type="spellEnd"/>
      <w:r>
        <w:rPr>
          <w:b/>
          <w:bCs/>
          <w:color w:val="000000"/>
          <w:sz w:val="28"/>
          <w:szCs w:val="28"/>
        </w:rPr>
        <w:t xml:space="preserve"> і </w:t>
      </w:r>
      <w:proofErr w:type="spellStart"/>
      <w:r>
        <w:rPr>
          <w:b/>
          <w:bCs/>
          <w:color w:val="000000"/>
          <w:sz w:val="28"/>
          <w:szCs w:val="28"/>
        </w:rPr>
        <w:t>скарг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громадян</w:t>
      </w:r>
      <w:proofErr w:type="spellEnd"/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1. Депутат місцевої ради розглядає пропозиції, заяви і скарги громадян, які</w:t>
      </w:r>
      <w:r w:rsidRPr="00B0359B">
        <w:rPr>
          <w:color w:val="000000"/>
          <w:sz w:val="28"/>
          <w:szCs w:val="28"/>
          <w:lang w:val="uk-UA"/>
        </w:rPr>
        <w:br/>
        <w:t>надійшли до нього, вживає заходів до їх своєчасного, обґрунтованого вирішення;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вивчає причини, які породжують скарги громадян, і вносить свої пропозиції щодо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їх усунення до органів місцевого самоврядування, до місцевих органів виконавчої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влади, підприємств, установ і організацій, об'єднань громадян; систематично веде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прийом громадян.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2. Депутат місцевої ради може направляти одержані ним пропозиції, заяви і</w:t>
      </w:r>
      <w:r w:rsidRPr="00B0359B">
        <w:rPr>
          <w:color w:val="000000"/>
          <w:sz w:val="28"/>
          <w:szCs w:val="28"/>
          <w:lang w:val="uk-UA"/>
        </w:rPr>
        <w:br/>
        <w:t>скарги до відповідних органів, підприємств, установ і організацій незалежно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форми власності, об'єднань громадян, якщо вирішення питань належить до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їх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повноважень, які зобов'язані розглянути їх відповідно до закону і про результати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повідомити заявника, а також депутата місцевої ради.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3. 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в межах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контроль за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розглядом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відповідними</w:t>
      </w:r>
      <w:proofErr w:type="spellEnd"/>
      <w:r>
        <w:rPr>
          <w:color w:val="000000"/>
          <w:sz w:val="28"/>
          <w:szCs w:val="28"/>
        </w:rPr>
        <w:t xml:space="preserve"> органами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незалежно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органами </w:t>
      </w:r>
      <w:proofErr w:type="spellStart"/>
      <w:r>
        <w:rPr>
          <w:color w:val="000000"/>
          <w:sz w:val="28"/>
          <w:szCs w:val="28"/>
        </w:rPr>
        <w:t>об'єднань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надісланих</w:t>
      </w:r>
      <w:proofErr w:type="spellEnd"/>
      <w:r>
        <w:rPr>
          <w:color w:val="000000"/>
          <w:sz w:val="28"/>
          <w:szCs w:val="28"/>
        </w:rPr>
        <w:t xml:space="preserve"> ним </w:t>
      </w:r>
      <w:proofErr w:type="spellStart"/>
      <w:r>
        <w:rPr>
          <w:color w:val="000000"/>
          <w:sz w:val="28"/>
          <w:szCs w:val="28"/>
        </w:rPr>
        <w:t>пропозицій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заяв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скарг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4. Місцеві органи виконавчої влади, органи місцевого самоврядування,</w:t>
      </w:r>
      <w:r w:rsidRPr="00B0359B">
        <w:rPr>
          <w:color w:val="000000"/>
          <w:sz w:val="28"/>
          <w:szCs w:val="28"/>
          <w:lang w:val="uk-UA"/>
        </w:rPr>
        <w:br/>
        <w:t>підприємства, установи, організації державної і комунальної форм власності, їх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посадові особи зобов'язані сприяти депутатові місцевої ради в організації прийому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громадян, розгляді їх пропозицій, заяв, скарг, у створенні інших необхідних 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його депутатської діяльності умов.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15. Право депутата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м</w:t>
      </w:r>
      <w:proofErr w:type="gramEnd"/>
      <w:r>
        <w:rPr>
          <w:b/>
          <w:bCs/>
          <w:color w:val="000000"/>
          <w:sz w:val="28"/>
          <w:szCs w:val="28"/>
        </w:rPr>
        <w:t>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 </w:t>
      </w:r>
      <w:proofErr w:type="spellStart"/>
      <w:r>
        <w:rPr>
          <w:b/>
          <w:bCs/>
          <w:color w:val="000000"/>
          <w:sz w:val="28"/>
          <w:szCs w:val="28"/>
        </w:rPr>
        <w:t>вимагати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усунення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br/>
        <w:t xml:space="preserve">1. </w:t>
      </w:r>
      <w:proofErr w:type="gramStart"/>
      <w:r>
        <w:rPr>
          <w:color w:val="000000"/>
          <w:sz w:val="28"/>
          <w:szCs w:val="28"/>
        </w:rPr>
        <w:t xml:space="preserve">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як </w:t>
      </w:r>
      <w:proofErr w:type="spellStart"/>
      <w:r>
        <w:rPr>
          <w:color w:val="000000"/>
          <w:sz w:val="28"/>
          <w:szCs w:val="28"/>
        </w:rPr>
        <w:t>представник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виборчого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r>
        <w:rPr>
          <w:b/>
          <w:bCs/>
          <w:color w:val="000000"/>
          <w:sz w:val="28"/>
          <w:szCs w:val="28"/>
        </w:rPr>
        <w:t xml:space="preserve">у </w:t>
      </w:r>
      <w:proofErr w:type="spellStart"/>
      <w:r>
        <w:rPr>
          <w:b/>
          <w:bCs/>
          <w:color w:val="000000"/>
          <w:sz w:val="28"/>
          <w:szCs w:val="28"/>
        </w:rPr>
        <w:t>разі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виявлення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порушення</w:t>
      </w:r>
      <w:proofErr w:type="spellEnd"/>
      <w:r>
        <w:rPr>
          <w:b/>
          <w:bCs/>
          <w:color w:val="000000"/>
          <w:sz w:val="28"/>
          <w:szCs w:val="28"/>
        </w:rPr>
        <w:t xml:space="preserve"> прав та </w:t>
      </w:r>
      <w:proofErr w:type="spellStart"/>
      <w:r>
        <w:rPr>
          <w:b/>
          <w:bCs/>
          <w:color w:val="000000"/>
          <w:sz w:val="28"/>
          <w:szCs w:val="28"/>
        </w:rPr>
        <w:t>законних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інтересів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громадян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вимагати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t xml:space="preserve">, а в </w:t>
      </w:r>
      <w:proofErr w:type="spellStart"/>
      <w:r>
        <w:rPr>
          <w:color w:val="000000"/>
          <w:sz w:val="28"/>
          <w:szCs w:val="28"/>
        </w:rPr>
        <w:t>необхідних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звернутися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</w:t>
      </w:r>
      <w:proofErr w:type="gramEnd"/>
      <w:r>
        <w:rPr>
          <w:color w:val="000000"/>
          <w:sz w:val="28"/>
          <w:szCs w:val="28"/>
        </w:rPr>
        <w:t>іб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правоохоронних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контролюючих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керівників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вжити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 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 xml:space="preserve"> 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</w:t>
      </w:r>
      <w:r>
        <w:rPr>
          <w:color w:val="000000"/>
          <w:sz w:val="28"/>
          <w:szCs w:val="28"/>
        </w:rPr>
        <w:br/>
        <w:t xml:space="preserve">на </w:t>
      </w:r>
      <w:proofErr w:type="spellStart"/>
      <w:r>
        <w:rPr>
          <w:color w:val="000000"/>
          <w:sz w:val="28"/>
          <w:szCs w:val="28"/>
        </w:rPr>
        <w:t>депутатське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керівників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правоохоронних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контролюючих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3. Місцеві органи виконавчої влади, органи місцевого самоврядування, їх</w:t>
      </w:r>
      <w:r w:rsidRPr="00B0359B">
        <w:rPr>
          <w:color w:val="000000"/>
          <w:sz w:val="28"/>
          <w:szCs w:val="28"/>
          <w:lang w:val="uk-UA"/>
        </w:rPr>
        <w:br/>
        <w:t>посадові особи, об'єднання громадян, керівники підприємств, установ, організацій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незалежно від форми власності, до яких звернувся депутат місцевої ради,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 xml:space="preserve">зобов'язані негайно вжити заходів до усунення порушення, а в разі необхідності </w:t>
      </w:r>
      <w:r>
        <w:rPr>
          <w:color w:val="000000"/>
          <w:sz w:val="28"/>
          <w:szCs w:val="28"/>
          <w:lang w:val="uk-UA"/>
        </w:rPr>
        <w:t xml:space="preserve">– </w:t>
      </w:r>
      <w:r w:rsidRPr="00B0359B">
        <w:rPr>
          <w:color w:val="000000"/>
          <w:sz w:val="28"/>
          <w:szCs w:val="28"/>
          <w:lang w:val="uk-UA"/>
        </w:rPr>
        <w:t>до притягнення винних до відповідальності з наступним інформуванням про це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депутата місцевої ради.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</w:r>
      <w:r w:rsidRPr="007C67E1">
        <w:rPr>
          <w:color w:val="000000"/>
          <w:sz w:val="28"/>
          <w:szCs w:val="28"/>
          <w:lang w:val="uk-UA"/>
        </w:rPr>
        <w:t>4. У разі невжиття відповідних заходів посадові особи місцевих органів</w:t>
      </w:r>
      <w:r w:rsidRPr="007C67E1">
        <w:rPr>
          <w:color w:val="000000"/>
          <w:sz w:val="28"/>
          <w:szCs w:val="28"/>
          <w:lang w:val="uk-UA"/>
        </w:rPr>
        <w:br/>
        <w:t>виконавчої влади, органів місцевого самоврядування та керівники</w:t>
      </w:r>
      <w:r w:rsidRPr="007C67E1">
        <w:rPr>
          <w:color w:val="000000"/>
          <w:sz w:val="28"/>
          <w:szCs w:val="28"/>
          <w:lang w:val="uk-UA"/>
        </w:rPr>
        <w:br/>
        <w:t>правоохоронних і контролюючих органів, до яких звернувся депутат місцевої</w:t>
      </w:r>
      <w:r w:rsidRPr="007C67E1">
        <w:rPr>
          <w:color w:val="000000"/>
          <w:sz w:val="28"/>
          <w:szCs w:val="28"/>
          <w:lang w:val="uk-UA"/>
        </w:rPr>
        <w:br/>
        <w:t>ради, несуть адміністративну або кримінальну відповідальність, встановлену</w:t>
      </w:r>
      <w:r w:rsidRPr="007C67E1">
        <w:rPr>
          <w:color w:val="000000"/>
          <w:sz w:val="28"/>
          <w:szCs w:val="28"/>
          <w:lang w:val="uk-UA"/>
        </w:rPr>
        <w:br/>
        <w:t>законом.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16. </w:t>
      </w:r>
      <w:proofErr w:type="spellStart"/>
      <w:r>
        <w:rPr>
          <w:b/>
          <w:bCs/>
          <w:color w:val="000000"/>
          <w:sz w:val="28"/>
          <w:szCs w:val="28"/>
        </w:rPr>
        <w:t>Звіти</w:t>
      </w:r>
      <w:proofErr w:type="spellEnd"/>
      <w:r>
        <w:rPr>
          <w:b/>
          <w:bCs/>
          <w:color w:val="000000"/>
          <w:sz w:val="28"/>
          <w:szCs w:val="28"/>
        </w:rPr>
        <w:t xml:space="preserve"> депутата </w:t>
      </w:r>
      <w:proofErr w:type="spellStart"/>
      <w:r>
        <w:rPr>
          <w:b/>
          <w:bCs/>
          <w:color w:val="000000"/>
          <w:sz w:val="28"/>
          <w:szCs w:val="28"/>
        </w:rPr>
        <w:t>місцевої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ради</w:t>
      </w:r>
      <w:proofErr w:type="gramEnd"/>
      <w:r>
        <w:rPr>
          <w:b/>
          <w:bCs/>
          <w:color w:val="000000"/>
          <w:sz w:val="28"/>
          <w:szCs w:val="28"/>
        </w:rPr>
        <w:t xml:space="preserve"> перед </w:t>
      </w:r>
      <w:proofErr w:type="spellStart"/>
      <w:r>
        <w:rPr>
          <w:b/>
          <w:bCs/>
          <w:color w:val="000000"/>
          <w:sz w:val="28"/>
          <w:szCs w:val="28"/>
        </w:rPr>
        <w:t>виборцями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зустрічі</w:t>
      </w:r>
      <w:proofErr w:type="spellEnd"/>
      <w:r>
        <w:rPr>
          <w:b/>
          <w:bCs/>
          <w:color w:val="000000"/>
          <w:sz w:val="28"/>
          <w:szCs w:val="28"/>
        </w:rPr>
        <w:t xml:space="preserve"> з ними</w:t>
      </w:r>
      <w:r>
        <w:rPr>
          <w:color w:val="000000"/>
          <w:sz w:val="28"/>
          <w:szCs w:val="28"/>
        </w:rPr>
        <w:br/>
        <w:t xml:space="preserve">1. 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періодично</w:t>
      </w:r>
      <w:proofErr w:type="spellEnd"/>
      <w:r>
        <w:rPr>
          <w:color w:val="000000"/>
          <w:sz w:val="28"/>
          <w:szCs w:val="28"/>
        </w:rPr>
        <w:t xml:space="preserve">, але не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ідше</w:t>
      </w:r>
      <w:proofErr w:type="spellEnd"/>
      <w:r>
        <w:rPr>
          <w:color w:val="000000"/>
          <w:sz w:val="28"/>
          <w:szCs w:val="28"/>
        </w:rPr>
        <w:t xml:space="preserve"> одного разу на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зобов'язаний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звітувати</w:t>
      </w:r>
      <w:proofErr w:type="spellEnd"/>
      <w:r>
        <w:rPr>
          <w:color w:val="000000"/>
          <w:sz w:val="28"/>
          <w:szCs w:val="28"/>
        </w:rPr>
        <w:t xml:space="preserve"> про свою роботу перед </w:t>
      </w:r>
      <w:proofErr w:type="spellStart"/>
      <w:r>
        <w:rPr>
          <w:color w:val="000000"/>
          <w:sz w:val="28"/>
          <w:szCs w:val="28"/>
        </w:rPr>
        <w:t>виборцями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виборчого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округу, </w:t>
      </w:r>
      <w:proofErr w:type="spellStart"/>
      <w:r>
        <w:rPr>
          <w:color w:val="000000"/>
          <w:sz w:val="28"/>
          <w:szCs w:val="28"/>
        </w:rPr>
        <w:t>об'єднаннями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. Рада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орієнтовні</w:t>
      </w:r>
      <w:proofErr w:type="spellEnd"/>
      <w:r>
        <w:rPr>
          <w:color w:val="000000"/>
          <w:sz w:val="28"/>
          <w:szCs w:val="28"/>
        </w:rPr>
        <w:t xml:space="preserve"> строки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перед </w:t>
      </w:r>
      <w:proofErr w:type="spellStart"/>
      <w:r>
        <w:rPr>
          <w:color w:val="000000"/>
          <w:sz w:val="28"/>
          <w:szCs w:val="28"/>
        </w:rPr>
        <w:t>виборцями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2. Звіт депутата місцевої ради повинен містити відомості про його</w:t>
      </w:r>
      <w:r w:rsidRPr="00B0359B">
        <w:rPr>
          <w:color w:val="000000"/>
          <w:sz w:val="28"/>
          <w:szCs w:val="28"/>
          <w:lang w:val="uk-UA"/>
        </w:rPr>
        <w:br/>
      </w:r>
      <w:r w:rsidRPr="00B0359B">
        <w:rPr>
          <w:color w:val="000000"/>
          <w:sz w:val="28"/>
          <w:szCs w:val="28"/>
          <w:lang w:val="uk-UA"/>
        </w:rPr>
        <w:lastRenderedPageBreak/>
        <w:t>діяльність у раді та в її органах, до яких його обрано, а також про його роботу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виборчому окрузі, про прийняті радою та її органами рішення, про хід їх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виконання, про особисту участь в обговоренні, прийнятті та в організації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виконання рішень ради, її органів, а також доручень виборців свого виборчого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округу.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Звіт</w:t>
      </w:r>
      <w:proofErr w:type="spellEnd"/>
      <w:r>
        <w:rPr>
          <w:color w:val="000000"/>
          <w:sz w:val="28"/>
          <w:szCs w:val="28"/>
        </w:rPr>
        <w:t xml:space="preserve"> депутата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проведено в будь-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час на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трудової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4. Депутат місцевої ради не пізніш як за сім днів повідомляє виборців про</w:t>
      </w:r>
      <w:r w:rsidRPr="00B0359B">
        <w:rPr>
          <w:color w:val="000000"/>
          <w:sz w:val="28"/>
          <w:szCs w:val="28"/>
          <w:lang w:val="uk-UA"/>
        </w:rPr>
        <w:br/>
        <w:t>час і місце проведення звіту через місцеві засоби масової інформації або в інший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спосіб.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  <w:t>5. Місцеві органи виконавчої влади, органи місцевого самоврядування, їх</w:t>
      </w:r>
      <w:r w:rsidRPr="00B0359B">
        <w:rPr>
          <w:color w:val="000000"/>
          <w:sz w:val="28"/>
          <w:szCs w:val="28"/>
          <w:lang w:val="uk-UA"/>
        </w:rPr>
        <w:br/>
        <w:t>посадові особи, керівники підприємств, установ і організацій державної і</w:t>
      </w:r>
      <w:r w:rsidRPr="00B0359B">
        <w:rPr>
          <w:color w:val="000000"/>
          <w:sz w:val="28"/>
          <w:szCs w:val="28"/>
          <w:lang w:val="uk-UA"/>
        </w:rPr>
        <w:br/>
        <w:t>комунальної форм власності зобов'язані сприяти депутатам місцевих рад в</w:t>
      </w:r>
      <w:r w:rsidRPr="00B0359B">
        <w:rPr>
          <w:color w:val="000000"/>
          <w:sz w:val="28"/>
          <w:szCs w:val="28"/>
          <w:lang w:val="uk-UA"/>
        </w:rPr>
        <w:br/>
        <w:t>організації їх звітів (зустрічей) перед (з) виборцями шляхом надання приміщень,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інформаційних та інших довідкових матеріалів, необхідних депутату місцевої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ради, на прохання депутата здійснювати інші заходи, пов'язані з проведенням 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звіту (зустрічі) перед (з) виборцями, у тому числі сприяти оповіщенню виборців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про час і місце його (її) проведення. Рішення з питань організації звітів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(зустрічей)</w:t>
      </w:r>
      <w:r>
        <w:rPr>
          <w:color w:val="000000"/>
          <w:sz w:val="28"/>
          <w:szCs w:val="28"/>
          <w:lang w:val="uk-UA"/>
        </w:rPr>
        <w:t xml:space="preserve"> </w:t>
      </w:r>
      <w:r w:rsidRPr="00B0359B">
        <w:rPr>
          <w:color w:val="000000"/>
          <w:sz w:val="28"/>
          <w:szCs w:val="28"/>
          <w:lang w:val="uk-UA"/>
        </w:rPr>
        <w:t>депутата з виборцями приймається на засіданні місцевої ради.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B0359B">
        <w:rPr>
          <w:color w:val="000000"/>
          <w:sz w:val="28"/>
          <w:szCs w:val="28"/>
          <w:lang w:val="uk-UA"/>
        </w:rPr>
        <w:br/>
      </w:r>
      <w:r w:rsidRPr="002D0CA4">
        <w:rPr>
          <w:color w:val="000000"/>
          <w:sz w:val="28"/>
          <w:szCs w:val="28"/>
          <w:lang w:val="uk-UA"/>
        </w:rPr>
        <w:t>6. Депутат місцевої ради інформує раду та її виконавчі органи про</w:t>
      </w:r>
      <w:r w:rsidRPr="002D0CA4">
        <w:rPr>
          <w:color w:val="000000"/>
          <w:sz w:val="28"/>
          <w:szCs w:val="28"/>
          <w:lang w:val="uk-UA"/>
        </w:rPr>
        <w:br/>
        <w:t>результати обговорення його звіту, зауважень і пропозицій, висловлених</w:t>
      </w:r>
      <w:r w:rsidRPr="002D0CA4">
        <w:rPr>
          <w:color w:val="000000"/>
          <w:sz w:val="28"/>
          <w:szCs w:val="28"/>
          <w:lang w:val="uk-UA"/>
        </w:rPr>
        <w:br/>
        <w:t>виборцями на адресу ради та її органів, а також про доручення, дані депутатові у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зв'язку з його депутатською діяльністю.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t>7. Витрати, пов'язані з проведенням звітів депутатів місцевої ради перед</w:t>
      </w:r>
      <w:r w:rsidRPr="002D0CA4">
        <w:rPr>
          <w:color w:val="000000"/>
          <w:sz w:val="28"/>
          <w:szCs w:val="28"/>
          <w:lang w:val="uk-UA"/>
        </w:rPr>
        <w:br/>
        <w:t>виборцями та їх зустрічей з ними, здійснюються за рахунок відповідних місцевих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бюджетів у межах затверджених на ці цілі видатків.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br/>
      </w:r>
      <w:r w:rsidRPr="007C67E1">
        <w:rPr>
          <w:color w:val="000000"/>
          <w:sz w:val="28"/>
          <w:szCs w:val="28"/>
          <w:lang w:val="uk-UA"/>
        </w:rPr>
        <w:t>8. Звіти і зустрічі депутатів місцевої ради з виборцями висвітлюються</w:t>
      </w:r>
      <w:r w:rsidRPr="007C67E1">
        <w:rPr>
          <w:color w:val="000000"/>
          <w:sz w:val="28"/>
          <w:szCs w:val="28"/>
          <w:lang w:val="uk-UA"/>
        </w:rPr>
        <w:br/>
        <w:t>засобами масової інформації.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Стаття 17. Доручення виборців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t>1. Виборці можуть давати своєму депутатові місцевої ради доручення на</w:t>
      </w:r>
      <w:r w:rsidRPr="007C67E1">
        <w:rPr>
          <w:color w:val="000000"/>
          <w:sz w:val="28"/>
          <w:szCs w:val="28"/>
          <w:lang w:val="uk-UA"/>
        </w:rPr>
        <w:br/>
        <w:t>зборах під час його звітів чи зустрічей з питань, що випливають з потреб</w:t>
      </w:r>
      <w:r w:rsidRPr="007C67E1">
        <w:rPr>
          <w:color w:val="000000"/>
          <w:sz w:val="28"/>
          <w:szCs w:val="28"/>
          <w:lang w:val="uk-UA"/>
        </w:rPr>
        <w:br/>
        <w:t>відповідного виборчого округу чи територіальної громади в цілому.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Доручення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повинні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суперечити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рад та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Доручення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ідтримане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більшістю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зборів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br/>
        <w:t>4. Доручення виборців, виконання яких потребує прийняття відповідною</w:t>
      </w:r>
      <w:r w:rsidRPr="002D0CA4">
        <w:rPr>
          <w:color w:val="000000"/>
          <w:sz w:val="28"/>
          <w:szCs w:val="28"/>
          <w:lang w:val="uk-UA"/>
        </w:rPr>
        <w:br/>
        <w:t>радою або її виконавчим органом рішення, фінансових або інших матеріальних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витрат, доводяться депутатом місцевої ради до</w:t>
      </w:r>
      <w:r>
        <w:rPr>
          <w:color w:val="000000"/>
          <w:sz w:val="28"/>
          <w:szCs w:val="28"/>
          <w:lang w:val="uk-UA"/>
        </w:rPr>
        <w:t xml:space="preserve"> відома відповідної ради або її </w:t>
      </w:r>
      <w:r w:rsidRPr="002D0CA4">
        <w:rPr>
          <w:color w:val="000000"/>
          <w:sz w:val="28"/>
          <w:szCs w:val="28"/>
          <w:lang w:val="uk-UA"/>
        </w:rPr>
        <w:t>органів.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br/>
      </w:r>
      <w:r w:rsidRPr="007C67E1">
        <w:rPr>
          <w:color w:val="000000"/>
          <w:sz w:val="28"/>
          <w:szCs w:val="28"/>
          <w:lang w:val="uk-UA"/>
        </w:rPr>
        <w:t>5. Рада та її органи аналізують доручення виборців, дані депутатам місцевої</w:t>
      </w:r>
      <w:r w:rsidRPr="007C67E1">
        <w:rPr>
          <w:color w:val="000000"/>
          <w:sz w:val="28"/>
          <w:szCs w:val="28"/>
          <w:lang w:val="uk-UA"/>
        </w:rPr>
        <w:br/>
        <w:t>ради, та з урахуванням матеріальних, в тому числі і фінансових, можливостей</w:t>
      </w:r>
      <w:r w:rsidRPr="007C67E1">
        <w:rPr>
          <w:color w:val="000000"/>
          <w:sz w:val="28"/>
          <w:szCs w:val="28"/>
          <w:lang w:val="uk-UA"/>
        </w:rPr>
        <w:br/>
        <w:t xml:space="preserve">приймають відповідні рішення щодо їх реалізації.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доводяться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відома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та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t>6. Доручення виборців враховуються при розробці планів і програм</w:t>
      </w:r>
      <w:r w:rsidRPr="002D0CA4">
        <w:rPr>
          <w:color w:val="000000"/>
          <w:sz w:val="28"/>
          <w:szCs w:val="28"/>
          <w:lang w:val="uk-UA"/>
        </w:rPr>
        <w:br/>
        <w:t>економічного та соціального розвитку відповідної території, місцевих</w:t>
      </w:r>
      <w:r w:rsidRPr="002D0CA4">
        <w:rPr>
          <w:color w:val="000000"/>
          <w:sz w:val="28"/>
          <w:szCs w:val="28"/>
          <w:lang w:val="uk-UA"/>
        </w:rPr>
        <w:br/>
        <w:t>економічних програм, складанні бюджету, а також при підготовці рішень з інших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питань.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br/>
        <w:t>7. Депутат місцевої ради бере участь в організації виконання доручень</w:t>
      </w:r>
      <w:r w:rsidRPr="002D0CA4">
        <w:rPr>
          <w:color w:val="000000"/>
          <w:sz w:val="28"/>
          <w:szCs w:val="28"/>
          <w:lang w:val="uk-UA"/>
        </w:rPr>
        <w:br/>
        <w:t>виборців як одноособово, так і в складі постійних і тимчасових комісій ради або в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складі утвореної з цією метою депутатської групи, може залучати до їх виконання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органи самоорганізації населення, а також виборців відповідного виборчого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округу.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8.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відповідними</w:t>
      </w:r>
      <w:proofErr w:type="spellEnd"/>
      <w:r>
        <w:rPr>
          <w:color w:val="000000"/>
          <w:sz w:val="28"/>
          <w:szCs w:val="28"/>
        </w:rPr>
        <w:br/>
        <w:t xml:space="preserve">радами,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органами та депутатами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ісцевих</w:t>
      </w:r>
      <w:proofErr w:type="spellEnd"/>
      <w:r>
        <w:rPr>
          <w:color w:val="000000"/>
          <w:sz w:val="28"/>
          <w:szCs w:val="28"/>
        </w:rPr>
        <w:t xml:space="preserve"> рад.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, один раз на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ік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інформують</w:t>
      </w:r>
      <w:proofErr w:type="spellEnd"/>
      <w:r>
        <w:rPr>
          <w:color w:val="000000"/>
          <w:sz w:val="28"/>
          <w:szCs w:val="28"/>
        </w:rPr>
        <w:t xml:space="preserve"> раду про </w:t>
      </w:r>
      <w:proofErr w:type="spellStart"/>
      <w:r>
        <w:rPr>
          <w:color w:val="000000"/>
          <w:sz w:val="28"/>
          <w:szCs w:val="28"/>
        </w:rPr>
        <w:t>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  <w:t xml:space="preserve">9. 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періодично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радою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виконавчими</w:t>
      </w:r>
      <w:proofErr w:type="spellEnd"/>
      <w:r>
        <w:rPr>
          <w:color w:val="000000"/>
          <w:sz w:val="28"/>
          <w:szCs w:val="28"/>
        </w:rPr>
        <w:t xml:space="preserve"> органами </w:t>
      </w:r>
      <w:proofErr w:type="spellStart"/>
      <w:r>
        <w:rPr>
          <w:color w:val="000000"/>
          <w:sz w:val="28"/>
          <w:szCs w:val="28"/>
        </w:rPr>
        <w:t>доручень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виборців</w:t>
      </w:r>
      <w:proofErr w:type="spellEnd"/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особисту</w:t>
      </w:r>
      <w:proofErr w:type="spellEnd"/>
      <w:r>
        <w:rPr>
          <w:color w:val="000000"/>
          <w:sz w:val="28"/>
          <w:szCs w:val="28"/>
        </w:rPr>
        <w:t xml:space="preserve"> участь в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19. Права депутата </w:t>
      </w:r>
      <w:proofErr w:type="spellStart"/>
      <w:r>
        <w:rPr>
          <w:b/>
          <w:bCs/>
          <w:color w:val="000000"/>
          <w:sz w:val="28"/>
          <w:szCs w:val="28"/>
        </w:rPr>
        <w:t>місцевої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ради</w:t>
      </w:r>
      <w:proofErr w:type="gramEnd"/>
      <w:r>
        <w:rPr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</w:rPr>
        <w:t>раді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її</w:t>
      </w:r>
      <w:proofErr w:type="spellEnd"/>
      <w:r>
        <w:rPr>
          <w:b/>
          <w:bCs/>
          <w:color w:val="000000"/>
          <w:sz w:val="28"/>
          <w:szCs w:val="28"/>
        </w:rPr>
        <w:t xml:space="preserve"> органах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2. Депутат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офіційно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представляти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виборці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органах.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3. Закон </w:t>
      </w:r>
      <w:proofErr w:type="spellStart"/>
      <w:r>
        <w:rPr>
          <w:b/>
          <w:bCs/>
          <w:color w:val="000000"/>
          <w:sz w:val="28"/>
          <w:szCs w:val="28"/>
        </w:rPr>
        <w:t>України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звернення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громадян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»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7C67E1">
        <w:rPr>
          <w:b/>
          <w:bCs/>
          <w:color w:val="000000"/>
          <w:sz w:val="28"/>
          <w:szCs w:val="28"/>
          <w:lang w:val="uk-UA"/>
        </w:rPr>
        <w:t>Стаття 1. Звернення громадян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t>Громадяни України мають право звернутися до органів державної влади,</w:t>
      </w:r>
      <w:r w:rsidRPr="002D0CA4">
        <w:rPr>
          <w:color w:val="000000"/>
          <w:sz w:val="28"/>
          <w:szCs w:val="28"/>
          <w:lang w:val="uk-UA"/>
        </w:rPr>
        <w:br/>
        <w:t>місцевого самоврядування, об'єднань громадян, підприємств, установ, організацій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незалежно від форм власності, засобів масової інформації, посадових осіб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відповідно до їх функціональних обов'язків із зауваженнями, скаргами та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пропозиціями, що стосуються їх статутної діяльності, заявою або клопотанням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 xml:space="preserve">щодо реалізації своїх соціально-економічних, політичних та </w:t>
      </w:r>
      <w:r w:rsidRPr="002D0CA4">
        <w:rPr>
          <w:color w:val="000000"/>
          <w:sz w:val="28"/>
          <w:szCs w:val="28"/>
          <w:lang w:val="uk-UA"/>
        </w:rPr>
        <w:lastRenderedPageBreak/>
        <w:t>особистих прав і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законних інтересів та скаргою про їх порушення.</w:t>
      </w:r>
      <w:r w:rsidRPr="002D0CA4">
        <w:rPr>
          <w:color w:val="000000"/>
          <w:sz w:val="28"/>
          <w:szCs w:val="28"/>
          <w:lang w:val="uk-UA"/>
        </w:rPr>
        <w:br/>
      </w:r>
      <w:r w:rsidRPr="007C67E1">
        <w:rPr>
          <w:rFonts w:ascii="Calibri" w:hAnsi="Calibri" w:cs="Calibri"/>
          <w:color w:val="000000"/>
          <w:sz w:val="22"/>
          <w:szCs w:val="22"/>
          <w:lang w:val="uk-UA"/>
        </w:rPr>
        <w:br/>
      </w:r>
      <w:r w:rsidRPr="007C67E1">
        <w:rPr>
          <w:color w:val="000000"/>
          <w:sz w:val="28"/>
          <w:szCs w:val="28"/>
          <w:lang w:val="uk-UA"/>
        </w:rPr>
        <w:t>Військовослужбовці, працівники органів внутрішніх справ і державної</w:t>
      </w:r>
      <w:r w:rsidRPr="007C67E1">
        <w:rPr>
          <w:color w:val="000000"/>
          <w:sz w:val="28"/>
          <w:szCs w:val="28"/>
          <w:lang w:val="uk-UA"/>
        </w:rPr>
        <w:br/>
        <w:t xml:space="preserve">безпеки, а також особи рядового і начальницького складу Державної </w:t>
      </w:r>
      <w:proofErr w:type="spellStart"/>
      <w:r w:rsidRPr="007C67E1">
        <w:rPr>
          <w:color w:val="000000"/>
          <w:sz w:val="28"/>
          <w:szCs w:val="28"/>
          <w:lang w:val="uk-UA"/>
        </w:rPr>
        <w:t>кримінальновиконавчої</w:t>
      </w:r>
      <w:proofErr w:type="spellEnd"/>
      <w:r w:rsidRPr="007C67E1">
        <w:rPr>
          <w:color w:val="000000"/>
          <w:sz w:val="28"/>
          <w:szCs w:val="28"/>
          <w:lang w:val="uk-UA"/>
        </w:rPr>
        <w:t xml:space="preserve"> служби України мають право подавати звернення, які не стосуються їх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службової діяльності.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Особи,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не є </w:t>
      </w:r>
      <w:proofErr w:type="spellStart"/>
      <w:r>
        <w:rPr>
          <w:color w:val="000000"/>
          <w:sz w:val="28"/>
          <w:szCs w:val="28"/>
        </w:rPr>
        <w:t>громадянами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і законно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таке</w:t>
      </w:r>
      <w:proofErr w:type="spellEnd"/>
      <w:r>
        <w:rPr>
          <w:color w:val="000000"/>
          <w:sz w:val="28"/>
          <w:szCs w:val="28"/>
        </w:rPr>
        <w:t xml:space="preserve"> ж право на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, як і </w:t>
      </w:r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інше</w:t>
      </w:r>
      <w:proofErr w:type="spellEnd"/>
      <w:r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передбачено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міжнародними</w:t>
      </w:r>
      <w:proofErr w:type="spellEnd"/>
      <w:r>
        <w:rPr>
          <w:color w:val="000000"/>
          <w:sz w:val="28"/>
          <w:szCs w:val="28"/>
        </w:rPr>
        <w:t xml:space="preserve"> договорами.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Стаття 18. Права громадянина при розгляді заяви чи скарги</w:t>
      </w:r>
      <w:r w:rsidRPr="007C67E1">
        <w:rPr>
          <w:color w:val="000000"/>
          <w:sz w:val="28"/>
          <w:szCs w:val="28"/>
          <w:lang w:val="uk-UA"/>
        </w:rPr>
        <w:br/>
        <w:t>Громадянин, який звернувся із заявою чи скаргою до органів державної</w:t>
      </w:r>
      <w:r w:rsidRPr="007C67E1">
        <w:rPr>
          <w:color w:val="000000"/>
          <w:sz w:val="28"/>
          <w:szCs w:val="28"/>
          <w:lang w:val="uk-UA"/>
        </w:rPr>
        <w:br/>
        <w:t>влади, місцевого самоврядування, підприємств, установ, організацій незалежно 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форм власності, об'єднань громадян, засобів масової інформації, посадових осіб,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має право: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особисто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викласти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аргументи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перевіряла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скаргу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брати</w:t>
      </w:r>
      <w:proofErr w:type="spellEnd"/>
      <w:r>
        <w:rPr>
          <w:color w:val="000000"/>
          <w:sz w:val="28"/>
          <w:szCs w:val="28"/>
        </w:rPr>
        <w:br/>
        <w:t xml:space="preserve">участь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заяви;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знайомитися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матеріалами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перев</w:t>
      </w:r>
      <w:proofErr w:type="gramEnd"/>
      <w:r>
        <w:rPr>
          <w:color w:val="000000"/>
          <w:sz w:val="28"/>
          <w:szCs w:val="28"/>
        </w:rPr>
        <w:t>ірки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додаткові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наполягати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запиті</w:t>
      </w:r>
      <w:proofErr w:type="spellEnd"/>
      <w:r>
        <w:rPr>
          <w:color w:val="000000"/>
          <w:sz w:val="28"/>
          <w:szCs w:val="28"/>
        </w:rPr>
        <w:t xml:space="preserve"> органом,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розглядає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скаргу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бути </w:t>
      </w:r>
      <w:proofErr w:type="spellStart"/>
      <w:r>
        <w:rPr>
          <w:color w:val="000000"/>
          <w:sz w:val="28"/>
          <w:szCs w:val="28"/>
        </w:rPr>
        <w:t>присутнім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розгляді</w:t>
      </w:r>
      <w:proofErr w:type="spellEnd"/>
      <w:r>
        <w:rPr>
          <w:color w:val="000000"/>
          <w:sz w:val="28"/>
          <w:szCs w:val="28"/>
        </w:rPr>
        <w:t xml:space="preserve"> заяви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скарги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послугами</w:t>
      </w:r>
      <w:proofErr w:type="spellEnd"/>
      <w:r>
        <w:rPr>
          <w:color w:val="000000"/>
          <w:sz w:val="28"/>
          <w:szCs w:val="28"/>
        </w:rPr>
        <w:t xml:space="preserve"> адвоката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представника</w:t>
      </w:r>
      <w:proofErr w:type="spellEnd"/>
      <w:r>
        <w:rPr>
          <w:color w:val="000000"/>
          <w:sz w:val="28"/>
          <w:szCs w:val="28"/>
        </w:rPr>
        <w:t xml:space="preserve"> трудового </w:t>
      </w:r>
      <w:proofErr w:type="spellStart"/>
      <w:r>
        <w:rPr>
          <w:color w:val="000000"/>
          <w:sz w:val="28"/>
          <w:szCs w:val="28"/>
        </w:rPr>
        <w:t>колективу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, яка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правозахисну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функцію</w:t>
      </w:r>
      <w:proofErr w:type="spellEnd"/>
      <w:r>
        <w:rPr>
          <w:color w:val="000000"/>
          <w:sz w:val="28"/>
          <w:szCs w:val="28"/>
        </w:rPr>
        <w:t xml:space="preserve">, оформивши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уповноваження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законом порядку;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одержати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відповідь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заяви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скарги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висловлювати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таємниці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заяви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скарги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вимагати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відшкодування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збитків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вони</w:t>
      </w:r>
      <w:proofErr w:type="gramEnd"/>
      <w:r>
        <w:rPr>
          <w:color w:val="000000"/>
          <w:sz w:val="28"/>
          <w:szCs w:val="28"/>
        </w:rPr>
        <w:t xml:space="preserve"> стали результатом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встановленого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>.</w:t>
      </w:r>
    </w:p>
    <w:p w:rsidR="007C67E1" w:rsidRPr="002D0CA4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4. Закон </w:t>
      </w:r>
      <w:proofErr w:type="spellStart"/>
      <w:r>
        <w:rPr>
          <w:b/>
          <w:bCs/>
          <w:color w:val="000000"/>
          <w:sz w:val="28"/>
          <w:szCs w:val="28"/>
        </w:rPr>
        <w:t>України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«</w:t>
      </w:r>
      <w:proofErr w:type="gramStart"/>
      <w:r>
        <w:rPr>
          <w:b/>
          <w:bCs/>
          <w:color w:val="000000"/>
          <w:sz w:val="28"/>
          <w:szCs w:val="28"/>
        </w:rPr>
        <w:t>Про засади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державної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регуляторної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політики</w:t>
      </w:r>
      <w:proofErr w:type="spellEnd"/>
      <w:r>
        <w:rPr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господарської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діяльності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»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6. Права </w:t>
      </w:r>
      <w:proofErr w:type="spellStart"/>
      <w:r>
        <w:rPr>
          <w:b/>
          <w:bCs/>
          <w:color w:val="000000"/>
          <w:sz w:val="28"/>
          <w:szCs w:val="28"/>
        </w:rPr>
        <w:t>громадян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суб'єктів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господарювання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їх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об'єднань</w:t>
      </w:r>
      <w:proofErr w:type="spellEnd"/>
      <w:r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наукових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установ</w:t>
      </w:r>
      <w:proofErr w:type="spellEnd"/>
      <w:r>
        <w:rPr>
          <w:b/>
          <w:bCs/>
          <w:color w:val="000000"/>
          <w:sz w:val="28"/>
          <w:szCs w:val="28"/>
        </w:rPr>
        <w:t xml:space="preserve"> та консультативно-</w:t>
      </w:r>
      <w:proofErr w:type="spellStart"/>
      <w:r>
        <w:rPr>
          <w:b/>
          <w:bCs/>
          <w:color w:val="000000"/>
          <w:sz w:val="28"/>
          <w:szCs w:val="28"/>
        </w:rPr>
        <w:t>дорадчих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органів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у </w:t>
      </w:r>
      <w:proofErr w:type="spellStart"/>
      <w:r>
        <w:rPr>
          <w:b/>
          <w:bCs/>
          <w:color w:val="000000"/>
          <w:sz w:val="28"/>
          <w:szCs w:val="28"/>
        </w:rPr>
        <w:t>зд</w:t>
      </w:r>
      <w:proofErr w:type="gramEnd"/>
      <w:r>
        <w:rPr>
          <w:b/>
          <w:bCs/>
          <w:color w:val="000000"/>
          <w:sz w:val="28"/>
          <w:szCs w:val="28"/>
        </w:rPr>
        <w:t>ійсненні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державної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регуляторної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політики</w:t>
      </w:r>
      <w:proofErr w:type="spellEnd"/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t>Громадяни, суб'єкти господарювання, їх об'єднання та наукові установи, а</w:t>
      </w:r>
      <w:r w:rsidRPr="007C67E1">
        <w:rPr>
          <w:color w:val="000000"/>
          <w:sz w:val="28"/>
          <w:szCs w:val="28"/>
          <w:lang w:val="uk-UA"/>
        </w:rPr>
        <w:br/>
        <w:t>також консультативно-дорадчі органи, що створені при органах державної влади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та органах місцевого самоврядування і представляють інтереси громадян та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суб'єктів господарювання, мають право:</w:t>
      </w:r>
    </w:p>
    <w:p w:rsidR="007C67E1" w:rsidRPr="002D0CA4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2D0CA4">
        <w:rPr>
          <w:color w:val="000000"/>
          <w:sz w:val="28"/>
          <w:szCs w:val="28"/>
        </w:rPr>
        <w:t>подавати</w:t>
      </w:r>
      <w:proofErr w:type="spellEnd"/>
      <w:r w:rsidRPr="002D0CA4">
        <w:rPr>
          <w:color w:val="000000"/>
          <w:sz w:val="28"/>
          <w:szCs w:val="28"/>
        </w:rPr>
        <w:t xml:space="preserve"> до </w:t>
      </w:r>
      <w:proofErr w:type="spellStart"/>
      <w:r w:rsidRPr="002D0CA4">
        <w:rPr>
          <w:color w:val="000000"/>
          <w:sz w:val="28"/>
          <w:szCs w:val="28"/>
        </w:rPr>
        <w:t>регуляторних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органів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пропозиції</w:t>
      </w:r>
      <w:proofErr w:type="spellEnd"/>
      <w:r w:rsidRPr="002D0CA4">
        <w:rPr>
          <w:color w:val="000000"/>
          <w:sz w:val="28"/>
          <w:szCs w:val="28"/>
        </w:rPr>
        <w:t xml:space="preserve"> про </w:t>
      </w:r>
      <w:proofErr w:type="spellStart"/>
      <w:r w:rsidRPr="002D0CA4">
        <w:rPr>
          <w:color w:val="000000"/>
          <w:sz w:val="28"/>
          <w:szCs w:val="28"/>
        </w:rPr>
        <w:t>необхідність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0CA4">
        <w:rPr>
          <w:color w:val="000000"/>
          <w:sz w:val="28"/>
          <w:szCs w:val="28"/>
        </w:rPr>
        <w:t>п</w:t>
      </w:r>
      <w:proofErr w:type="gramEnd"/>
      <w:r w:rsidRPr="002D0CA4">
        <w:rPr>
          <w:color w:val="000000"/>
          <w:sz w:val="28"/>
          <w:szCs w:val="28"/>
        </w:rPr>
        <w:t>ідготовки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проектів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регуляторних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актів</w:t>
      </w:r>
      <w:proofErr w:type="spellEnd"/>
      <w:r w:rsidRPr="002D0CA4">
        <w:rPr>
          <w:color w:val="000000"/>
          <w:sz w:val="28"/>
          <w:szCs w:val="28"/>
        </w:rPr>
        <w:t xml:space="preserve">, а </w:t>
      </w:r>
      <w:proofErr w:type="spellStart"/>
      <w:r w:rsidRPr="002D0CA4">
        <w:rPr>
          <w:color w:val="000000"/>
          <w:sz w:val="28"/>
          <w:szCs w:val="28"/>
        </w:rPr>
        <w:t>також</w:t>
      </w:r>
      <w:proofErr w:type="spellEnd"/>
      <w:r w:rsidRPr="002D0CA4">
        <w:rPr>
          <w:color w:val="000000"/>
          <w:sz w:val="28"/>
          <w:szCs w:val="28"/>
        </w:rPr>
        <w:t xml:space="preserve"> про </w:t>
      </w:r>
      <w:proofErr w:type="spellStart"/>
      <w:r w:rsidRPr="002D0CA4">
        <w:rPr>
          <w:color w:val="000000"/>
          <w:sz w:val="28"/>
          <w:szCs w:val="28"/>
        </w:rPr>
        <w:t>необхідність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їх</w:t>
      </w:r>
      <w:proofErr w:type="spellEnd"/>
      <w:r w:rsidRPr="002D0CA4">
        <w:rPr>
          <w:color w:val="000000"/>
          <w:sz w:val="28"/>
          <w:szCs w:val="28"/>
        </w:rPr>
        <w:t xml:space="preserve"> перегляду;</w:t>
      </w:r>
    </w:p>
    <w:p w:rsidR="007C67E1" w:rsidRDefault="007C67E1" w:rsidP="007C67E1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</w:rPr>
        <w:lastRenderedPageBreak/>
        <w:t xml:space="preserve">у </w:t>
      </w:r>
      <w:proofErr w:type="spellStart"/>
      <w:r w:rsidRPr="002D0CA4">
        <w:rPr>
          <w:color w:val="000000"/>
          <w:sz w:val="28"/>
          <w:szCs w:val="28"/>
        </w:rPr>
        <w:t>випадках</w:t>
      </w:r>
      <w:proofErr w:type="spellEnd"/>
      <w:r w:rsidRPr="002D0CA4">
        <w:rPr>
          <w:color w:val="000000"/>
          <w:sz w:val="28"/>
          <w:szCs w:val="28"/>
        </w:rPr>
        <w:t xml:space="preserve">, </w:t>
      </w:r>
      <w:proofErr w:type="spellStart"/>
      <w:r w:rsidRPr="002D0CA4">
        <w:rPr>
          <w:color w:val="000000"/>
          <w:sz w:val="28"/>
          <w:szCs w:val="28"/>
        </w:rPr>
        <w:t>передбачених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законодавством</w:t>
      </w:r>
      <w:proofErr w:type="spellEnd"/>
      <w:r w:rsidRPr="002D0CA4">
        <w:rPr>
          <w:color w:val="000000"/>
          <w:sz w:val="28"/>
          <w:szCs w:val="28"/>
        </w:rPr>
        <w:t xml:space="preserve">, </w:t>
      </w:r>
      <w:proofErr w:type="spellStart"/>
      <w:r w:rsidRPr="002D0CA4">
        <w:rPr>
          <w:color w:val="000000"/>
          <w:sz w:val="28"/>
          <w:szCs w:val="28"/>
        </w:rPr>
        <w:t>брати</w:t>
      </w:r>
      <w:proofErr w:type="spellEnd"/>
      <w:r w:rsidRPr="002D0CA4">
        <w:rPr>
          <w:color w:val="000000"/>
          <w:sz w:val="28"/>
          <w:szCs w:val="28"/>
        </w:rPr>
        <w:t xml:space="preserve"> участь у </w:t>
      </w:r>
      <w:proofErr w:type="spellStart"/>
      <w:r w:rsidRPr="002D0CA4">
        <w:rPr>
          <w:color w:val="000000"/>
          <w:sz w:val="28"/>
          <w:szCs w:val="28"/>
        </w:rPr>
        <w:t>розробці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проектів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регуляторних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акті</w:t>
      </w:r>
      <w:proofErr w:type="gramStart"/>
      <w:r w:rsidRPr="002D0CA4">
        <w:rPr>
          <w:color w:val="000000"/>
          <w:sz w:val="28"/>
          <w:szCs w:val="28"/>
        </w:rPr>
        <w:t>в</w:t>
      </w:r>
      <w:proofErr w:type="spellEnd"/>
      <w:proofErr w:type="gramEnd"/>
      <w:r w:rsidRPr="002D0CA4">
        <w:rPr>
          <w:color w:val="000000"/>
          <w:sz w:val="28"/>
          <w:szCs w:val="28"/>
        </w:rPr>
        <w:t>;</w:t>
      </w:r>
    </w:p>
    <w:p w:rsidR="007C67E1" w:rsidRPr="002D0CA4" w:rsidRDefault="007C67E1" w:rsidP="007C67E1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2D0CA4">
        <w:rPr>
          <w:color w:val="000000"/>
          <w:sz w:val="28"/>
          <w:szCs w:val="28"/>
        </w:rPr>
        <w:t>подавати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зауваження</w:t>
      </w:r>
      <w:proofErr w:type="spellEnd"/>
      <w:r w:rsidRPr="002D0CA4">
        <w:rPr>
          <w:color w:val="000000"/>
          <w:sz w:val="28"/>
          <w:szCs w:val="28"/>
        </w:rPr>
        <w:t xml:space="preserve"> та </w:t>
      </w:r>
      <w:proofErr w:type="spellStart"/>
      <w:r w:rsidRPr="002D0CA4">
        <w:rPr>
          <w:color w:val="000000"/>
          <w:sz w:val="28"/>
          <w:szCs w:val="28"/>
        </w:rPr>
        <w:t>пропозиції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щодо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оприлюднених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проектів</w:t>
      </w:r>
      <w:proofErr w:type="spellEnd"/>
      <w:r w:rsidRPr="002D0CA4">
        <w:rPr>
          <w:color w:val="000000"/>
          <w:sz w:val="28"/>
          <w:szCs w:val="28"/>
        </w:rPr>
        <w:br/>
      </w:r>
      <w:proofErr w:type="spellStart"/>
      <w:r w:rsidRPr="002D0CA4">
        <w:rPr>
          <w:color w:val="000000"/>
          <w:sz w:val="28"/>
          <w:szCs w:val="28"/>
        </w:rPr>
        <w:t>регуляторних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актів</w:t>
      </w:r>
      <w:proofErr w:type="spellEnd"/>
      <w:r w:rsidRPr="002D0CA4">
        <w:rPr>
          <w:color w:val="000000"/>
          <w:sz w:val="28"/>
          <w:szCs w:val="28"/>
        </w:rPr>
        <w:t xml:space="preserve">, </w:t>
      </w:r>
      <w:proofErr w:type="spellStart"/>
      <w:r w:rsidRPr="002D0CA4">
        <w:rPr>
          <w:color w:val="000000"/>
          <w:sz w:val="28"/>
          <w:szCs w:val="28"/>
        </w:rPr>
        <w:t>брати</w:t>
      </w:r>
      <w:proofErr w:type="spellEnd"/>
      <w:r w:rsidRPr="002D0CA4">
        <w:rPr>
          <w:color w:val="000000"/>
          <w:sz w:val="28"/>
          <w:szCs w:val="28"/>
        </w:rPr>
        <w:t xml:space="preserve"> участь у </w:t>
      </w:r>
      <w:proofErr w:type="spellStart"/>
      <w:r w:rsidRPr="002D0CA4">
        <w:rPr>
          <w:color w:val="000000"/>
          <w:sz w:val="28"/>
          <w:szCs w:val="28"/>
        </w:rPr>
        <w:t>відкритих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обговореннях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питань</w:t>
      </w:r>
      <w:proofErr w:type="spellEnd"/>
      <w:r w:rsidRPr="002D0CA4">
        <w:rPr>
          <w:color w:val="000000"/>
          <w:sz w:val="28"/>
          <w:szCs w:val="28"/>
        </w:rPr>
        <w:t xml:space="preserve">, </w:t>
      </w:r>
      <w:proofErr w:type="spellStart"/>
      <w:r w:rsidRPr="002D0CA4">
        <w:rPr>
          <w:color w:val="000000"/>
          <w:sz w:val="28"/>
          <w:szCs w:val="28"/>
        </w:rPr>
        <w:t>пов'язаних</w:t>
      </w:r>
      <w:proofErr w:type="spellEnd"/>
      <w:r w:rsidRPr="002D0CA4">
        <w:rPr>
          <w:color w:val="000000"/>
          <w:sz w:val="28"/>
          <w:szCs w:val="28"/>
        </w:rPr>
        <w:t xml:space="preserve"> з</w:t>
      </w:r>
      <w:r w:rsidRPr="002D0CA4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2D0CA4">
        <w:rPr>
          <w:color w:val="000000"/>
          <w:sz w:val="28"/>
          <w:szCs w:val="28"/>
        </w:rPr>
        <w:t>регуляторною</w:t>
      </w:r>
      <w:proofErr w:type="gram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діяльністю</w:t>
      </w:r>
      <w:proofErr w:type="spellEnd"/>
      <w:r w:rsidRPr="002D0CA4">
        <w:rPr>
          <w:color w:val="000000"/>
          <w:sz w:val="28"/>
          <w:szCs w:val="28"/>
        </w:rPr>
        <w:t>;</w:t>
      </w:r>
    </w:p>
    <w:p w:rsidR="007C67E1" w:rsidRPr="002D0CA4" w:rsidRDefault="007C67E1" w:rsidP="007C67E1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</w:rPr>
        <w:t xml:space="preserve">бути </w:t>
      </w:r>
      <w:proofErr w:type="spellStart"/>
      <w:r w:rsidRPr="002D0CA4">
        <w:rPr>
          <w:color w:val="000000"/>
          <w:sz w:val="28"/>
          <w:szCs w:val="28"/>
        </w:rPr>
        <w:t>залученими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регуляторними</w:t>
      </w:r>
      <w:proofErr w:type="spellEnd"/>
      <w:r w:rsidRPr="002D0CA4">
        <w:rPr>
          <w:color w:val="000000"/>
          <w:sz w:val="28"/>
          <w:szCs w:val="28"/>
        </w:rPr>
        <w:t xml:space="preserve"> органами до </w:t>
      </w:r>
      <w:proofErr w:type="spellStart"/>
      <w:proofErr w:type="gramStart"/>
      <w:r w:rsidRPr="002D0CA4">
        <w:rPr>
          <w:color w:val="000000"/>
          <w:sz w:val="28"/>
          <w:szCs w:val="28"/>
        </w:rPr>
        <w:t>п</w:t>
      </w:r>
      <w:proofErr w:type="gramEnd"/>
      <w:r w:rsidRPr="002D0CA4">
        <w:rPr>
          <w:color w:val="000000"/>
          <w:sz w:val="28"/>
          <w:szCs w:val="28"/>
        </w:rPr>
        <w:t>ідготовки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аналізів</w:t>
      </w:r>
      <w:proofErr w:type="spellEnd"/>
      <w:r w:rsidRPr="002D0CA4">
        <w:rPr>
          <w:color w:val="000000"/>
          <w:sz w:val="28"/>
          <w:szCs w:val="28"/>
        </w:rPr>
        <w:br/>
        <w:t xml:space="preserve">регуляторного </w:t>
      </w:r>
      <w:proofErr w:type="spellStart"/>
      <w:r w:rsidRPr="002D0CA4">
        <w:rPr>
          <w:color w:val="000000"/>
          <w:sz w:val="28"/>
          <w:szCs w:val="28"/>
        </w:rPr>
        <w:t>впливу</w:t>
      </w:r>
      <w:proofErr w:type="spellEnd"/>
      <w:r w:rsidRPr="002D0CA4">
        <w:rPr>
          <w:color w:val="000000"/>
          <w:sz w:val="28"/>
          <w:szCs w:val="28"/>
        </w:rPr>
        <w:t xml:space="preserve">, </w:t>
      </w:r>
      <w:proofErr w:type="spellStart"/>
      <w:r w:rsidRPr="002D0CA4">
        <w:rPr>
          <w:color w:val="000000"/>
          <w:sz w:val="28"/>
          <w:szCs w:val="28"/>
        </w:rPr>
        <w:t>експертних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висновків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щодо</w:t>
      </w:r>
      <w:proofErr w:type="spellEnd"/>
      <w:r w:rsidRPr="002D0CA4">
        <w:rPr>
          <w:color w:val="000000"/>
          <w:sz w:val="28"/>
          <w:szCs w:val="28"/>
        </w:rPr>
        <w:t xml:space="preserve"> регуляторного </w:t>
      </w:r>
      <w:proofErr w:type="spellStart"/>
      <w:r w:rsidRPr="002D0CA4">
        <w:rPr>
          <w:color w:val="000000"/>
          <w:sz w:val="28"/>
          <w:szCs w:val="28"/>
        </w:rPr>
        <w:t>впливу</w:t>
      </w:r>
      <w:proofErr w:type="spellEnd"/>
      <w:r w:rsidRPr="002D0CA4">
        <w:rPr>
          <w:color w:val="000000"/>
          <w:sz w:val="28"/>
          <w:szCs w:val="28"/>
        </w:rPr>
        <w:t xml:space="preserve"> та</w:t>
      </w:r>
      <w:r w:rsidRPr="002D0CA4">
        <w:rPr>
          <w:color w:val="000000"/>
          <w:sz w:val="28"/>
          <w:szCs w:val="28"/>
        </w:rPr>
        <w:br/>
      </w:r>
      <w:proofErr w:type="spellStart"/>
      <w:r w:rsidRPr="002D0CA4">
        <w:rPr>
          <w:color w:val="000000"/>
          <w:sz w:val="28"/>
          <w:szCs w:val="28"/>
        </w:rPr>
        <w:t>виконання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заходів</w:t>
      </w:r>
      <w:proofErr w:type="spellEnd"/>
      <w:r w:rsidRPr="002D0CA4">
        <w:rPr>
          <w:color w:val="000000"/>
          <w:sz w:val="28"/>
          <w:szCs w:val="28"/>
        </w:rPr>
        <w:t xml:space="preserve"> з </w:t>
      </w:r>
      <w:proofErr w:type="spellStart"/>
      <w:r w:rsidRPr="002D0CA4">
        <w:rPr>
          <w:color w:val="000000"/>
          <w:sz w:val="28"/>
          <w:szCs w:val="28"/>
        </w:rPr>
        <w:t>відстеження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результативності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регуляторних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актів</w:t>
      </w:r>
      <w:proofErr w:type="spellEnd"/>
      <w:r w:rsidRPr="002D0CA4">
        <w:rPr>
          <w:color w:val="000000"/>
          <w:sz w:val="28"/>
          <w:szCs w:val="28"/>
        </w:rPr>
        <w:t>;</w:t>
      </w:r>
    </w:p>
    <w:p w:rsidR="007C67E1" w:rsidRPr="002D0CA4" w:rsidRDefault="007C67E1" w:rsidP="007C67E1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  <w:lang w:val="uk-UA"/>
        </w:rPr>
      </w:pPr>
      <w:r w:rsidRPr="002D0CA4">
        <w:rPr>
          <w:color w:val="000000"/>
          <w:sz w:val="28"/>
          <w:szCs w:val="28"/>
          <w:lang w:val="uk-UA"/>
        </w:rPr>
        <w:t>самостійно готувати аналіз регуляторного впливу проектів регуляторних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актів, розроблених регуляторними органами, відстежувати результативність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регуляторних актів, подавати за наслідками цієї діяльності зауваження та</w:t>
      </w:r>
      <w:r>
        <w:rPr>
          <w:color w:val="000000"/>
          <w:sz w:val="28"/>
          <w:szCs w:val="28"/>
          <w:lang w:val="uk-UA"/>
        </w:rPr>
        <w:t xml:space="preserve"> </w:t>
      </w:r>
      <w:r w:rsidRPr="002D0CA4">
        <w:rPr>
          <w:color w:val="000000"/>
          <w:sz w:val="28"/>
          <w:szCs w:val="28"/>
          <w:lang w:val="uk-UA"/>
        </w:rPr>
        <w:t>пропозиції регуляторним органам або органам, які відповідно до цього Закону на підставі аналізу звітів про відстеження результативності регуляторних актів приймають рішення про необхідність їх перегляду;</w:t>
      </w:r>
    </w:p>
    <w:p w:rsidR="007C67E1" w:rsidRPr="002D0CA4" w:rsidRDefault="007C67E1" w:rsidP="007C67E1">
      <w:pPr>
        <w:pStyle w:val="a5"/>
        <w:numPr>
          <w:ilvl w:val="0"/>
          <w:numId w:val="1"/>
        </w:numPr>
        <w:ind w:left="142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2D0CA4">
        <w:rPr>
          <w:color w:val="000000"/>
          <w:sz w:val="28"/>
          <w:szCs w:val="28"/>
        </w:rPr>
        <w:t>одержувати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від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регуляторних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органі</w:t>
      </w:r>
      <w:proofErr w:type="gramStart"/>
      <w:r w:rsidRPr="002D0CA4">
        <w:rPr>
          <w:color w:val="000000"/>
          <w:sz w:val="28"/>
          <w:szCs w:val="28"/>
        </w:rPr>
        <w:t>в</w:t>
      </w:r>
      <w:proofErr w:type="spellEnd"/>
      <w:proofErr w:type="gramEnd"/>
      <w:r w:rsidRPr="002D0CA4">
        <w:rPr>
          <w:color w:val="000000"/>
          <w:sz w:val="28"/>
          <w:szCs w:val="28"/>
        </w:rPr>
        <w:t xml:space="preserve"> у </w:t>
      </w:r>
      <w:proofErr w:type="spellStart"/>
      <w:r w:rsidRPr="002D0CA4">
        <w:rPr>
          <w:color w:val="000000"/>
          <w:sz w:val="28"/>
          <w:szCs w:val="28"/>
        </w:rPr>
        <w:t>відповідь</w:t>
      </w:r>
      <w:proofErr w:type="spellEnd"/>
      <w:r w:rsidRPr="002D0CA4">
        <w:rPr>
          <w:color w:val="000000"/>
          <w:sz w:val="28"/>
          <w:szCs w:val="28"/>
        </w:rPr>
        <w:t xml:space="preserve"> на </w:t>
      </w:r>
      <w:proofErr w:type="spellStart"/>
      <w:r w:rsidRPr="002D0CA4">
        <w:rPr>
          <w:color w:val="000000"/>
          <w:sz w:val="28"/>
          <w:szCs w:val="28"/>
        </w:rPr>
        <w:t>звернення</w:t>
      </w:r>
      <w:proofErr w:type="spellEnd"/>
      <w:r w:rsidRPr="002D0CA4">
        <w:rPr>
          <w:color w:val="000000"/>
          <w:sz w:val="28"/>
          <w:szCs w:val="28"/>
        </w:rPr>
        <w:t xml:space="preserve">, </w:t>
      </w:r>
      <w:proofErr w:type="spellStart"/>
      <w:r w:rsidRPr="002D0CA4">
        <w:rPr>
          <w:color w:val="000000"/>
          <w:sz w:val="28"/>
          <w:szCs w:val="28"/>
        </w:rPr>
        <w:t>подані</w:t>
      </w:r>
      <w:proofErr w:type="spellEnd"/>
      <w:r w:rsidRPr="002D0CA4">
        <w:rPr>
          <w:color w:val="000000"/>
          <w:sz w:val="28"/>
          <w:szCs w:val="28"/>
        </w:rPr>
        <w:t xml:space="preserve"> у</w:t>
      </w:r>
      <w:r w:rsidRPr="002D0CA4">
        <w:rPr>
          <w:color w:val="000000"/>
          <w:sz w:val="28"/>
          <w:szCs w:val="28"/>
        </w:rPr>
        <w:br/>
      </w:r>
      <w:proofErr w:type="spellStart"/>
      <w:r w:rsidRPr="002D0CA4">
        <w:rPr>
          <w:color w:val="000000"/>
          <w:sz w:val="28"/>
          <w:szCs w:val="28"/>
        </w:rPr>
        <w:t>встановленому</w:t>
      </w:r>
      <w:proofErr w:type="spellEnd"/>
      <w:r w:rsidRPr="002D0CA4">
        <w:rPr>
          <w:color w:val="000000"/>
          <w:sz w:val="28"/>
          <w:szCs w:val="28"/>
        </w:rPr>
        <w:t xml:space="preserve"> законом порядку, </w:t>
      </w:r>
      <w:proofErr w:type="spellStart"/>
      <w:r w:rsidRPr="002D0CA4">
        <w:rPr>
          <w:color w:val="000000"/>
          <w:sz w:val="28"/>
          <w:szCs w:val="28"/>
        </w:rPr>
        <w:t>інформацію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щодо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їх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регуляторної</w:t>
      </w:r>
      <w:proofErr w:type="spellEnd"/>
      <w:r w:rsidRPr="002D0CA4">
        <w:rPr>
          <w:color w:val="000000"/>
          <w:sz w:val="28"/>
          <w:szCs w:val="28"/>
        </w:rPr>
        <w:t xml:space="preserve"> </w:t>
      </w:r>
      <w:proofErr w:type="spellStart"/>
      <w:r w:rsidRPr="002D0CA4">
        <w:rPr>
          <w:color w:val="000000"/>
          <w:sz w:val="28"/>
          <w:szCs w:val="28"/>
        </w:rPr>
        <w:t>діяльності</w:t>
      </w:r>
      <w:proofErr w:type="spellEnd"/>
      <w:r w:rsidRPr="002D0CA4"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Закони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України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color w:val="000000"/>
          <w:sz w:val="28"/>
          <w:szCs w:val="28"/>
        </w:rPr>
        <w:t xml:space="preserve">Про доступ до </w:t>
      </w:r>
      <w:proofErr w:type="spellStart"/>
      <w:r>
        <w:rPr>
          <w:b/>
          <w:bCs/>
          <w:color w:val="000000"/>
          <w:sz w:val="28"/>
          <w:szCs w:val="28"/>
        </w:rPr>
        <w:t>публічної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інформації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3. </w:t>
      </w:r>
      <w:proofErr w:type="spellStart"/>
      <w:r>
        <w:rPr>
          <w:b/>
          <w:bCs/>
          <w:color w:val="000000"/>
          <w:sz w:val="28"/>
          <w:szCs w:val="28"/>
        </w:rPr>
        <w:t>Гарантії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забезпечення</w:t>
      </w:r>
      <w:proofErr w:type="spellEnd"/>
      <w:r>
        <w:rPr>
          <w:b/>
          <w:bCs/>
          <w:color w:val="000000"/>
          <w:sz w:val="28"/>
          <w:szCs w:val="28"/>
        </w:rPr>
        <w:t xml:space="preserve"> права на доступ до </w:t>
      </w:r>
      <w:proofErr w:type="spellStart"/>
      <w:r>
        <w:rPr>
          <w:b/>
          <w:bCs/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інформації</w:t>
      </w:r>
      <w:proofErr w:type="spellEnd"/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  <w:t xml:space="preserve">1. Право на доступ до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гарантується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 xml:space="preserve">1) </w:t>
      </w:r>
      <w:proofErr w:type="spellStart"/>
      <w:r>
        <w:rPr>
          <w:color w:val="000000"/>
          <w:sz w:val="28"/>
          <w:szCs w:val="28"/>
        </w:rPr>
        <w:t>обов'язком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надавати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оприлюднювати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законом;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t>2) визначенням розпорядником інформації спеціальних структурних</w:t>
      </w:r>
      <w:r w:rsidRPr="007C67E1">
        <w:rPr>
          <w:color w:val="000000"/>
          <w:sz w:val="28"/>
          <w:szCs w:val="28"/>
          <w:lang w:val="uk-UA"/>
        </w:rPr>
        <w:br/>
        <w:t>підрозділів або посадових осіб, які організовують у встановленому порядку доступ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до публічної інформації, якою він володіє;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>
        <w:rPr>
          <w:color w:val="000000"/>
          <w:sz w:val="28"/>
          <w:szCs w:val="28"/>
        </w:rPr>
        <w:t>максимальним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спрощенням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процедури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запиту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 xml:space="preserve">4) доступом до </w:t>
      </w:r>
      <w:proofErr w:type="spellStart"/>
      <w:r>
        <w:rPr>
          <w:color w:val="000000"/>
          <w:sz w:val="28"/>
          <w:szCs w:val="28"/>
        </w:rPr>
        <w:t>засідань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колегіальних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випадків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здійсненням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парламентського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gramStart"/>
      <w:r>
        <w:rPr>
          <w:color w:val="000000"/>
          <w:sz w:val="28"/>
          <w:szCs w:val="28"/>
        </w:rPr>
        <w:t>державного</w:t>
      </w:r>
      <w:proofErr w:type="gramEnd"/>
      <w:r>
        <w:rPr>
          <w:color w:val="000000"/>
          <w:sz w:val="28"/>
          <w:szCs w:val="28"/>
        </w:rPr>
        <w:t xml:space="preserve"> контролю за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прав на доступ до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>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6) </w:t>
      </w:r>
      <w:proofErr w:type="spellStart"/>
      <w:r>
        <w:rPr>
          <w:color w:val="000000"/>
          <w:sz w:val="28"/>
          <w:szCs w:val="28"/>
        </w:rPr>
        <w:t>юридичною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відповідальністю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про доступ до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4. </w:t>
      </w:r>
      <w:proofErr w:type="spellStart"/>
      <w:r>
        <w:rPr>
          <w:b/>
          <w:bCs/>
          <w:color w:val="000000"/>
          <w:sz w:val="28"/>
          <w:szCs w:val="28"/>
        </w:rPr>
        <w:t>Принципи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забезпечення</w:t>
      </w:r>
      <w:proofErr w:type="spellEnd"/>
      <w:r>
        <w:rPr>
          <w:b/>
          <w:bCs/>
          <w:color w:val="000000"/>
          <w:sz w:val="28"/>
          <w:szCs w:val="28"/>
        </w:rPr>
        <w:t xml:space="preserve"> доступу до </w:t>
      </w:r>
      <w:proofErr w:type="spellStart"/>
      <w:r>
        <w:rPr>
          <w:b/>
          <w:bCs/>
          <w:color w:val="000000"/>
          <w:sz w:val="28"/>
          <w:szCs w:val="28"/>
        </w:rPr>
        <w:t>публічної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br/>
        <w:t xml:space="preserve">1. Доступ до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Закону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br/>
        <w:t>на принципах: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прозорості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відкритості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суб'єктів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 xml:space="preserve">2) </w:t>
      </w:r>
      <w:proofErr w:type="spellStart"/>
      <w:r>
        <w:rPr>
          <w:color w:val="000000"/>
          <w:sz w:val="28"/>
          <w:szCs w:val="28"/>
        </w:rPr>
        <w:t>вільного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поширення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кр</w:t>
      </w:r>
      <w:proofErr w:type="gramEnd"/>
      <w:r>
        <w:rPr>
          <w:color w:val="000000"/>
          <w:sz w:val="28"/>
          <w:szCs w:val="28"/>
        </w:rPr>
        <w:t>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обмежень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законом;</w:t>
      </w:r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3)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івноправності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політичних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релігійних</w:t>
      </w:r>
      <w:proofErr w:type="spellEnd"/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переконань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статі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етнічного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походження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майнового</w:t>
      </w:r>
      <w:proofErr w:type="spellEnd"/>
      <w:r>
        <w:rPr>
          <w:color w:val="000000"/>
          <w:sz w:val="28"/>
          <w:szCs w:val="28"/>
        </w:rPr>
        <w:t xml:space="preserve"> стану,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ознак</w:t>
      </w:r>
      <w:proofErr w:type="spellEnd"/>
      <w:r>
        <w:rPr>
          <w:color w:val="000000"/>
          <w:sz w:val="28"/>
          <w:szCs w:val="28"/>
        </w:rPr>
        <w:t>.</w:t>
      </w:r>
    </w:p>
    <w:p w:rsidR="007C67E1" w:rsidRDefault="007C67E1" w:rsidP="007C67E1">
      <w:pPr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Стаття</w:t>
      </w:r>
      <w:proofErr w:type="spellEnd"/>
      <w:r>
        <w:rPr>
          <w:b/>
          <w:bCs/>
          <w:color w:val="000000"/>
          <w:sz w:val="28"/>
          <w:szCs w:val="28"/>
        </w:rPr>
        <w:t xml:space="preserve"> 5. </w:t>
      </w:r>
      <w:proofErr w:type="spellStart"/>
      <w:r>
        <w:rPr>
          <w:b/>
          <w:bCs/>
          <w:color w:val="000000"/>
          <w:sz w:val="28"/>
          <w:szCs w:val="28"/>
        </w:rPr>
        <w:t>Забезпечення</w:t>
      </w:r>
      <w:proofErr w:type="spellEnd"/>
      <w:r>
        <w:rPr>
          <w:b/>
          <w:bCs/>
          <w:color w:val="000000"/>
          <w:sz w:val="28"/>
          <w:szCs w:val="28"/>
        </w:rPr>
        <w:t xml:space="preserve"> доступу до </w:t>
      </w:r>
      <w:proofErr w:type="spellStart"/>
      <w:r>
        <w:rPr>
          <w:b/>
          <w:bCs/>
          <w:color w:val="000000"/>
          <w:sz w:val="28"/>
          <w:szCs w:val="28"/>
        </w:rPr>
        <w:t>інформації</w:t>
      </w:r>
      <w:proofErr w:type="spellEnd"/>
    </w:p>
    <w:p w:rsidR="007C67E1" w:rsidRDefault="007C67E1" w:rsidP="007C67E1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 Доступ до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забезпечується</w:t>
      </w:r>
      <w:proofErr w:type="spellEnd"/>
      <w:r>
        <w:rPr>
          <w:color w:val="000000"/>
          <w:sz w:val="28"/>
          <w:szCs w:val="28"/>
        </w:rPr>
        <w:t xml:space="preserve"> шляхом:</w:t>
      </w:r>
    </w:p>
    <w:p w:rsidR="007C67E1" w:rsidRDefault="007C67E1" w:rsidP="007C67E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proofErr w:type="gramStart"/>
      <w:r w:rsidRPr="00106C68">
        <w:rPr>
          <w:color w:val="000000"/>
          <w:sz w:val="28"/>
          <w:szCs w:val="28"/>
        </w:rPr>
        <w:t>систематичного</w:t>
      </w:r>
      <w:proofErr w:type="gramEnd"/>
      <w:r w:rsidRPr="00106C68">
        <w:rPr>
          <w:color w:val="000000"/>
          <w:sz w:val="28"/>
          <w:szCs w:val="28"/>
        </w:rPr>
        <w:t xml:space="preserve"> та оперативного </w:t>
      </w:r>
      <w:proofErr w:type="spellStart"/>
      <w:r w:rsidRPr="00106C68">
        <w:rPr>
          <w:color w:val="000000"/>
          <w:sz w:val="28"/>
          <w:szCs w:val="28"/>
        </w:rPr>
        <w:t>оприлюднення</w:t>
      </w:r>
      <w:proofErr w:type="spell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інформації</w:t>
      </w:r>
      <w:proofErr w:type="spellEnd"/>
      <w:r w:rsidRPr="00106C68">
        <w:rPr>
          <w:color w:val="000000"/>
          <w:sz w:val="28"/>
          <w:szCs w:val="28"/>
        </w:rPr>
        <w:t>:</w:t>
      </w:r>
    </w:p>
    <w:p w:rsidR="007C67E1" w:rsidRDefault="007C67E1" w:rsidP="007C67E1">
      <w:pPr>
        <w:ind w:left="360"/>
        <w:jc w:val="both"/>
        <w:rPr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</w:rPr>
        <w:br/>
        <w:t xml:space="preserve">в </w:t>
      </w:r>
      <w:proofErr w:type="spellStart"/>
      <w:r w:rsidRPr="00106C68">
        <w:rPr>
          <w:color w:val="000000"/>
          <w:sz w:val="28"/>
          <w:szCs w:val="28"/>
        </w:rPr>
        <w:t>офіційних</w:t>
      </w:r>
      <w:proofErr w:type="spell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друкованих</w:t>
      </w:r>
      <w:proofErr w:type="spell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виданнях</w:t>
      </w:r>
      <w:proofErr w:type="spellEnd"/>
      <w:r w:rsidRPr="00106C68">
        <w:rPr>
          <w:color w:val="000000"/>
          <w:sz w:val="28"/>
          <w:szCs w:val="28"/>
        </w:rPr>
        <w:t>;</w:t>
      </w:r>
    </w:p>
    <w:p w:rsidR="007C67E1" w:rsidRDefault="007C67E1" w:rsidP="007C67E1">
      <w:pPr>
        <w:ind w:left="360"/>
        <w:jc w:val="both"/>
        <w:rPr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</w:rPr>
        <w:t xml:space="preserve">на </w:t>
      </w:r>
      <w:proofErr w:type="spellStart"/>
      <w:r w:rsidRPr="00106C68">
        <w:rPr>
          <w:color w:val="000000"/>
          <w:sz w:val="28"/>
          <w:szCs w:val="28"/>
        </w:rPr>
        <w:t>офіційних</w:t>
      </w:r>
      <w:proofErr w:type="spellEnd"/>
      <w:r w:rsidRPr="00106C68">
        <w:rPr>
          <w:color w:val="000000"/>
          <w:sz w:val="28"/>
          <w:szCs w:val="28"/>
        </w:rPr>
        <w:t xml:space="preserve"> веб-сайтах </w:t>
      </w:r>
      <w:proofErr w:type="gramStart"/>
      <w:r w:rsidRPr="00106C68">
        <w:rPr>
          <w:color w:val="000000"/>
          <w:sz w:val="28"/>
          <w:szCs w:val="28"/>
        </w:rPr>
        <w:t>в</w:t>
      </w:r>
      <w:proofErr w:type="gram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мережі</w:t>
      </w:r>
      <w:proofErr w:type="spell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Інтернет</w:t>
      </w:r>
      <w:proofErr w:type="spellEnd"/>
      <w:r w:rsidRPr="00106C68">
        <w:rPr>
          <w:color w:val="000000"/>
          <w:sz w:val="28"/>
          <w:szCs w:val="28"/>
        </w:rPr>
        <w:t>;</w:t>
      </w:r>
    </w:p>
    <w:p w:rsidR="007C67E1" w:rsidRDefault="007C67E1" w:rsidP="007C67E1">
      <w:pPr>
        <w:ind w:left="360"/>
        <w:jc w:val="both"/>
        <w:rPr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</w:rPr>
        <w:t xml:space="preserve">на </w:t>
      </w:r>
      <w:proofErr w:type="spellStart"/>
      <w:r w:rsidRPr="00106C68">
        <w:rPr>
          <w:color w:val="000000"/>
          <w:sz w:val="28"/>
          <w:szCs w:val="28"/>
        </w:rPr>
        <w:t>інформаційних</w:t>
      </w:r>
      <w:proofErr w:type="spellEnd"/>
      <w:r w:rsidRPr="00106C68">
        <w:rPr>
          <w:color w:val="000000"/>
          <w:sz w:val="28"/>
          <w:szCs w:val="28"/>
        </w:rPr>
        <w:t xml:space="preserve"> стендах;</w:t>
      </w:r>
    </w:p>
    <w:p w:rsidR="007C67E1" w:rsidRDefault="007C67E1" w:rsidP="007C67E1">
      <w:pPr>
        <w:ind w:left="360"/>
        <w:jc w:val="both"/>
        <w:rPr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</w:rPr>
        <w:t>будь-</w:t>
      </w:r>
      <w:proofErr w:type="spellStart"/>
      <w:r w:rsidRPr="00106C68">
        <w:rPr>
          <w:color w:val="000000"/>
          <w:sz w:val="28"/>
          <w:szCs w:val="28"/>
        </w:rPr>
        <w:t>яким</w:t>
      </w:r>
      <w:proofErr w:type="spell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іншим</w:t>
      </w:r>
      <w:proofErr w:type="spellEnd"/>
      <w:r w:rsidRPr="00106C68">
        <w:rPr>
          <w:color w:val="000000"/>
          <w:sz w:val="28"/>
          <w:szCs w:val="28"/>
        </w:rPr>
        <w:t xml:space="preserve"> способом;</w:t>
      </w:r>
    </w:p>
    <w:p w:rsidR="007C67E1" w:rsidRDefault="007C67E1" w:rsidP="007C67E1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 w:rsidRPr="00106C68">
        <w:rPr>
          <w:color w:val="000000"/>
          <w:sz w:val="28"/>
          <w:szCs w:val="28"/>
        </w:rPr>
        <w:t>надання</w:t>
      </w:r>
      <w:proofErr w:type="spellEnd"/>
      <w:r w:rsidRPr="00106C68">
        <w:rPr>
          <w:color w:val="000000"/>
          <w:sz w:val="28"/>
          <w:szCs w:val="28"/>
        </w:rPr>
        <w:t xml:space="preserve"> </w:t>
      </w:r>
      <w:proofErr w:type="spellStart"/>
      <w:r w:rsidRPr="00106C68">
        <w:rPr>
          <w:color w:val="000000"/>
          <w:sz w:val="28"/>
          <w:szCs w:val="28"/>
        </w:rPr>
        <w:t>інформації</w:t>
      </w:r>
      <w:proofErr w:type="spellEnd"/>
      <w:r w:rsidRPr="00106C68">
        <w:rPr>
          <w:color w:val="000000"/>
          <w:sz w:val="28"/>
          <w:szCs w:val="28"/>
        </w:rPr>
        <w:t xml:space="preserve"> за </w:t>
      </w:r>
      <w:proofErr w:type="spellStart"/>
      <w:r w:rsidRPr="00106C68">
        <w:rPr>
          <w:color w:val="000000"/>
          <w:sz w:val="28"/>
          <w:szCs w:val="28"/>
        </w:rPr>
        <w:t>запитами</w:t>
      </w:r>
      <w:proofErr w:type="spellEnd"/>
      <w:r w:rsidRPr="00106C68">
        <w:rPr>
          <w:color w:val="000000"/>
          <w:sz w:val="28"/>
          <w:szCs w:val="28"/>
        </w:rPr>
        <w:t xml:space="preserve"> на </w:t>
      </w:r>
      <w:proofErr w:type="spellStart"/>
      <w:r w:rsidRPr="00106C68">
        <w:rPr>
          <w:color w:val="000000"/>
          <w:sz w:val="28"/>
          <w:szCs w:val="28"/>
        </w:rPr>
        <w:t>інформацію</w:t>
      </w:r>
      <w:proofErr w:type="spellEnd"/>
      <w:r w:rsidRPr="00106C68">
        <w:rPr>
          <w:color w:val="000000"/>
          <w:sz w:val="28"/>
          <w:szCs w:val="28"/>
        </w:rPr>
        <w:t>.</w:t>
      </w:r>
    </w:p>
    <w:p w:rsidR="007C67E1" w:rsidRPr="00106C68" w:rsidRDefault="007C67E1" w:rsidP="007C67E1">
      <w:pPr>
        <w:pStyle w:val="a5"/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pStyle w:val="a5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  <w:lang w:val="uk-UA"/>
        </w:rPr>
      </w:pPr>
      <w:r w:rsidRPr="00106C68">
        <w:rPr>
          <w:b/>
          <w:bCs/>
          <w:color w:val="000000"/>
          <w:sz w:val="28"/>
          <w:szCs w:val="28"/>
        </w:rPr>
        <w:t xml:space="preserve">Кодекс </w:t>
      </w:r>
      <w:proofErr w:type="spellStart"/>
      <w:proofErr w:type="gramStart"/>
      <w:r w:rsidRPr="00106C68">
        <w:rPr>
          <w:b/>
          <w:bCs/>
          <w:color w:val="000000"/>
          <w:sz w:val="28"/>
          <w:szCs w:val="28"/>
        </w:rPr>
        <w:t>адм</w:t>
      </w:r>
      <w:proofErr w:type="gramEnd"/>
      <w:r w:rsidRPr="00106C68">
        <w:rPr>
          <w:b/>
          <w:bCs/>
          <w:color w:val="000000"/>
          <w:sz w:val="28"/>
          <w:szCs w:val="28"/>
        </w:rPr>
        <w:t>іністративного</w:t>
      </w:r>
      <w:proofErr w:type="spellEnd"/>
      <w:r w:rsidRPr="00106C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06C68">
        <w:rPr>
          <w:b/>
          <w:bCs/>
          <w:color w:val="000000"/>
          <w:sz w:val="28"/>
          <w:szCs w:val="28"/>
        </w:rPr>
        <w:t>судочинства</w:t>
      </w:r>
      <w:proofErr w:type="spellEnd"/>
      <w:r w:rsidRPr="00106C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06C68">
        <w:rPr>
          <w:b/>
          <w:bCs/>
          <w:color w:val="000000"/>
          <w:sz w:val="28"/>
          <w:szCs w:val="28"/>
        </w:rPr>
        <w:t>України</w:t>
      </w:r>
      <w:proofErr w:type="spellEnd"/>
    </w:p>
    <w:p w:rsidR="007C67E1" w:rsidRPr="00106C68" w:rsidRDefault="007C67E1" w:rsidP="007C67E1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</w:rPr>
        <w:br/>
      </w:r>
      <w:proofErr w:type="spellStart"/>
      <w:r w:rsidRPr="00106C68">
        <w:rPr>
          <w:b/>
          <w:bCs/>
          <w:color w:val="000000"/>
          <w:sz w:val="28"/>
          <w:szCs w:val="28"/>
        </w:rPr>
        <w:t>Стаття</w:t>
      </w:r>
      <w:proofErr w:type="spellEnd"/>
      <w:r w:rsidRPr="00106C68">
        <w:rPr>
          <w:b/>
          <w:bCs/>
          <w:color w:val="000000"/>
          <w:sz w:val="28"/>
          <w:szCs w:val="28"/>
        </w:rPr>
        <w:t xml:space="preserve"> 1. </w:t>
      </w:r>
      <w:proofErr w:type="spellStart"/>
      <w:r w:rsidRPr="00106C68">
        <w:rPr>
          <w:b/>
          <w:bCs/>
          <w:color w:val="000000"/>
          <w:sz w:val="28"/>
          <w:szCs w:val="28"/>
        </w:rPr>
        <w:t>Призначення</w:t>
      </w:r>
      <w:proofErr w:type="spellEnd"/>
      <w:r w:rsidRPr="00106C68">
        <w:rPr>
          <w:b/>
          <w:bCs/>
          <w:color w:val="000000"/>
          <w:sz w:val="28"/>
          <w:szCs w:val="28"/>
        </w:rPr>
        <w:t xml:space="preserve"> Кодексу </w:t>
      </w:r>
      <w:proofErr w:type="spellStart"/>
      <w:proofErr w:type="gramStart"/>
      <w:r w:rsidRPr="00106C68">
        <w:rPr>
          <w:b/>
          <w:bCs/>
          <w:color w:val="000000"/>
          <w:sz w:val="28"/>
          <w:szCs w:val="28"/>
        </w:rPr>
        <w:t>адм</w:t>
      </w:r>
      <w:proofErr w:type="gramEnd"/>
      <w:r w:rsidRPr="00106C68">
        <w:rPr>
          <w:b/>
          <w:bCs/>
          <w:color w:val="000000"/>
          <w:sz w:val="28"/>
          <w:szCs w:val="28"/>
        </w:rPr>
        <w:t>іністративного</w:t>
      </w:r>
      <w:proofErr w:type="spellEnd"/>
      <w:r w:rsidRPr="00106C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06C68">
        <w:rPr>
          <w:b/>
          <w:bCs/>
          <w:color w:val="000000"/>
          <w:sz w:val="28"/>
          <w:szCs w:val="28"/>
        </w:rPr>
        <w:t>судочинства</w:t>
      </w:r>
      <w:proofErr w:type="spellEnd"/>
      <w:r w:rsidRPr="00106C68">
        <w:rPr>
          <w:color w:val="000000"/>
          <w:sz w:val="28"/>
          <w:szCs w:val="28"/>
        </w:rPr>
        <w:br/>
      </w:r>
      <w:proofErr w:type="spellStart"/>
      <w:r w:rsidRPr="00106C68">
        <w:rPr>
          <w:b/>
          <w:bCs/>
          <w:color w:val="000000"/>
          <w:sz w:val="28"/>
          <w:szCs w:val="28"/>
        </w:rPr>
        <w:t>України</w:t>
      </w:r>
      <w:proofErr w:type="spellEnd"/>
    </w:p>
    <w:p w:rsidR="007C67E1" w:rsidRPr="00106C68" w:rsidRDefault="007C67E1" w:rsidP="007C67E1">
      <w:pPr>
        <w:pStyle w:val="a5"/>
        <w:numPr>
          <w:ilvl w:val="0"/>
          <w:numId w:val="3"/>
        </w:numPr>
        <w:ind w:left="142" w:hanging="142"/>
        <w:jc w:val="both"/>
        <w:rPr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  <w:lang w:val="uk-UA"/>
        </w:rPr>
        <w:t>Кодекс адміністративного судочинства України визначає юрисдикцію,</w:t>
      </w:r>
      <w:r w:rsidRPr="00106C68">
        <w:rPr>
          <w:color w:val="000000"/>
          <w:sz w:val="28"/>
          <w:szCs w:val="28"/>
          <w:lang w:val="uk-UA"/>
        </w:rPr>
        <w:br/>
        <w:t>повноваження адміністративних судів щодо розгляду адміністративних справ, порядок звернення до адміністративних судів та порядок здійснення адміністративного судочинства.</w:t>
      </w:r>
    </w:p>
    <w:p w:rsidR="007C67E1" w:rsidRPr="00106C68" w:rsidRDefault="007C67E1" w:rsidP="007C67E1">
      <w:pPr>
        <w:jc w:val="both"/>
        <w:rPr>
          <w:color w:val="000000"/>
          <w:sz w:val="28"/>
          <w:szCs w:val="28"/>
          <w:lang w:val="uk-UA"/>
        </w:rPr>
      </w:pPr>
    </w:p>
    <w:p w:rsidR="007C67E1" w:rsidRDefault="007C67E1" w:rsidP="007C67E1">
      <w:pPr>
        <w:jc w:val="both"/>
        <w:rPr>
          <w:color w:val="000000"/>
          <w:sz w:val="28"/>
          <w:szCs w:val="28"/>
          <w:lang w:val="uk-UA"/>
        </w:rPr>
      </w:pPr>
      <w:r w:rsidRPr="007C67E1">
        <w:rPr>
          <w:b/>
          <w:bCs/>
          <w:color w:val="000000"/>
          <w:sz w:val="28"/>
          <w:szCs w:val="28"/>
          <w:lang w:val="uk-UA"/>
        </w:rPr>
        <w:t>Стаття 2. Завдання адміністративного судочинства</w:t>
      </w:r>
      <w:r w:rsidRPr="007C67E1">
        <w:rPr>
          <w:color w:val="000000"/>
          <w:sz w:val="28"/>
          <w:szCs w:val="28"/>
          <w:lang w:val="uk-UA"/>
        </w:rPr>
        <w:br/>
        <w:t>1. Завданням адміністративного судочинства є захист прав, свобод та</w:t>
      </w:r>
      <w:r w:rsidRPr="007C67E1">
        <w:rPr>
          <w:color w:val="000000"/>
          <w:sz w:val="28"/>
          <w:szCs w:val="28"/>
          <w:lang w:val="uk-UA"/>
        </w:rPr>
        <w:br/>
        <w:t xml:space="preserve">інтересів фізичних осіб, прав та інтересів юридичних осіб у сфері </w:t>
      </w:r>
      <w:proofErr w:type="spellStart"/>
      <w:r w:rsidRPr="007C67E1">
        <w:rPr>
          <w:color w:val="000000"/>
          <w:sz w:val="28"/>
          <w:szCs w:val="28"/>
          <w:lang w:val="uk-UA"/>
        </w:rPr>
        <w:t>публічноправових</w:t>
      </w:r>
      <w:proofErr w:type="spellEnd"/>
      <w:r w:rsidRPr="007C67E1">
        <w:rPr>
          <w:color w:val="000000"/>
          <w:sz w:val="28"/>
          <w:szCs w:val="28"/>
          <w:lang w:val="uk-UA"/>
        </w:rPr>
        <w:t xml:space="preserve"> відносин від порушень з боку органів державної влади, органів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місцевого самоврядування, їхніх посадових і службових осіб, інших суб'єктів 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здійсненні ними владних управлінських функцій на основі законодавства, в 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числі на виконання делегованих повноважень шляхом справедливого,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неупередженого та своєчасного розгляду адміністративних справ.</w:t>
      </w:r>
      <w:r w:rsidRPr="007C67E1">
        <w:rPr>
          <w:color w:val="000000"/>
          <w:sz w:val="28"/>
          <w:szCs w:val="28"/>
          <w:lang w:val="uk-UA"/>
        </w:rPr>
        <w:br/>
        <w:t>2. До адміністративних судів можуть бути оскаржені будь-які рішення, дії</w:t>
      </w:r>
      <w:r w:rsidRPr="007C67E1">
        <w:rPr>
          <w:color w:val="000000"/>
          <w:sz w:val="28"/>
          <w:szCs w:val="28"/>
          <w:lang w:val="uk-UA"/>
        </w:rPr>
        <w:br/>
        <w:t>чи бездіяльність суб'єктів владних повноважень, крім випадків, коли щодо таких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 xml:space="preserve">рішень, дій чи бездіяльності </w:t>
      </w:r>
      <w:r w:rsidRPr="007C67E1">
        <w:rPr>
          <w:color w:val="FF0000"/>
          <w:sz w:val="28"/>
          <w:szCs w:val="28"/>
          <w:lang w:val="uk-UA"/>
        </w:rPr>
        <w:t xml:space="preserve">Конституцією </w:t>
      </w:r>
      <w:r w:rsidRPr="007C67E1">
        <w:rPr>
          <w:color w:val="000000"/>
          <w:sz w:val="28"/>
          <w:szCs w:val="28"/>
          <w:lang w:val="uk-UA"/>
        </w:rPr>
        <w:t>чи законами України встановлено</w:t>
      </w:r>
      <w:r>
        <w:rPr>
          <w:color w:val="000000"/>
          <w:sz w:val="28"/>
          <w:szCs w:val="28"/>
          <w:lang w:val="uk-UA"/>
        </w:rPr>
        <w:t xml:space="preserve"> </w:t>
      </w:r>
      <w:r w:rsidRPr="007C67E1">
        <w:rPr>
          <w:color w:val="000000"/>
          <w:sz w:val="28"/>
          <w:szCs w:val="28"/>
          <w:lang w:val="uk-UA"/>
        </w:rPr>
        <w:t>інший порядок судового провадження.</w:t>
      </w:r>
    </w:p>
    <w:p w:rsidR="007C67E1" w:rsidRDefault="007C67E1" w:rsidP="007C67E1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7C67E1">
        <w:rPr>
          <w:color w:val="000000"/>
          <w:sz w:val="28"/>
          <w:szCs w:val="28"/>
          <w:lang w:val="uk-UA"/>
        </w:rPr>
        <w:br/>
      </w:r>
      <w:r w:rsidRPr="007C67E1">
        <w:rPr>
          <w:b/>
          <w:bCs/>
          <w:color w:val="000000"/>
          <w:sz w:val="28"/>
          <w:szCs w:val="28"/>
          <w:lang w:val="uk-UA"/>
        </w:rPr>
        <w:t>Стаття 6. Право на судовий захист</w:t>
      </w:r>
    </w:p>
    <w:p w:rsidR="007C67E1" w:rsidRDefault="007C67E1" w:rsidP="007C67E1">
      <w:pPr>
        <w:jc w:val="both"/>
        <w:rPr>
          <w:color w:val="000000"/>
          <w:sz w:val="28"/>
          <w:szCs w:val="28"/>
          <w:lang w:val="uk-UA"/>
        </w:rPr>
      </w:pPr>
      <w:r w:rsidRPr="00106C68">
        <w:rPr>
          <w:color w:val="000000"/>
          <w:sz w:val="28"/>
          <w:szCs w:val="28"/>
          <w:lang w:val="uk-UA"/>
        </w:rPr>
        <w:t>1. Кожна особа має право в порядку, встановленому цим Кодексом,</w:t>
      </w:r>
      <w:r w:rsidRPr="00106C68">
        <w:rPr>
          <w:color w:val="000000"/>
          <w:sz w:val="28"/>
          <w:szCs w:val="28"/>
          <w:lang w:val="uk-UA"/>
        </w:rPr>
        <w:br/>
        <w:t>звернутися до адміністративного суду, якщо вважає, що рішенням, дією чи</w:t>
      </w:r>
      <w:r w:rsidRPr="00106C68">
        <w:rPr>
          <w:color w:val="000000"/>
          <w:sz w:val="28"/>
          <w:szCs w:val="28"/>
          <w:lang w:val="uk-UA"/>
        </w:rPr>
        <w:br/>
        <w:t>бездіяльністю суб'єкта владних повноважень порушені її права, свободи або</w:t>
      </w:r>
      <w:r w:rsidRPr="00106C68">
        <w:rPr>
          <w:color w:val="000000"/>
          <w:sz w:val="28"/>
          <w:szCs w:val="28"/>
          <w:lang w:val="uk-UA"/>
        </w:rPr>
        <w:br/>
        <w:t>інтереси.</w:t>
      </w:r>
      <w:r w:rsidRPr="00106C68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</w:rPr>
        <w:t xml:space="preserve">2. 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установлених</w:t>
      </w:r>
      <w:proofErr w:type="spellEnd"/>
      <w:r>
        <w:rPr>
          <w:color w:val="000000"/>
          <w:sz w:val="28"/>
          <w:szCs w:val="28"/>
        </w:rPr>
        <w:t xml:space="preserve"> законом,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суду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</w:t>
      </w:r>
      <w:proofErr w:type="spellEnd"/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br/>
        <w:t xml:space="preserve">особи,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захищати</w:t>
      </w:r>
      <w:proofErr w:type="spellEnd"/>
      <w:r>
        <w:rPr>
          <w:color w:val="000000"/>
          <w:sz w:val="28"/>
          <w:szCs w:val="28"/>
        </w:rPr>
        <w:t xml:space="preserve"> права, </w:t>
      </w:r>
      <w:proofErr w:type="spellStart"/>
      <w:r>
        <w:rPr>
          <w:color w:val="000000"/>
          <w:sz w:val="28"/>
          <w:szCs w:val="28"/>
        </w:rPr>
        <w:t>свободи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інтереси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:rsidR="007C67E1" w:rsidRPr="007C67E1" w:rsidRDefault="007C67E1" w:rsidP="007C67E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Суб'єкти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звернутися</w:t>
      </w:r>
      <w:proofErr w:type="spellEnd"/>
      <w:r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color w:val="000000"/>
          <w:sz w:val="28"/>
          <w:szCs w:val="28"/>
        </w:rPr>
        <w:t>адм</w:t>
      </w:r>
      <w:proofErr w:type="gramEnd"/>
      <w:r>
        <w:rPr>
          <w:color w:val="000000"/>
          <w:sz w:val="28"/>
          <w:szCs w:val="28"/>
        </w:rPr>
        <w:t>іністративного</w:t>
      </w:r>
      <w:proofErr w:type="spellEnd"/>
      <w:r>
        <w:rPr>
          <w:color w:val="000000"/>
          <w:sz w:val="28"/>
          <w:szCs w:val="28"/>
        </w:rPr>
        <w:t xml:space="preserve"> суду 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Конституцією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 законами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4. </w:t>
      </w:r>
      <w:proofErr w:type="spellStart"/>
      <w:r>
        <w:rPr>
          <w:color w:val="000000"/>
          <w:sz w:val="28"/>
          <w:szCs w:val="28"/>
        </w:rPr>
        <w:t>Ніхто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позбавлений</w:t>
      </w:r>
      <w:proofErr w:type="spellEnd"/>
      <w:r>
        <w:rPr>
          <w:color w:val="000000"/>
          <w:sz w:val="28"/>
          <w:szCs w:val="28"/>
        </w:rPr>
        <w:t xml:space="preserve"> права на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справи</w:t>
      </w:r>
      <w:proofErr w:type="spellEnd"/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color w:val="000000"/>
          <w:sz w:val="28"/>
          <w:szCs w:val="28"/>
        </w:rPr>
        <w:t>адм</w:t>
      </w:r>
      <w:proofErr w:type="gramEnd"/>
      <w:r>
        <w:rPr>
          <w:color w:val="000000"/>
          <w:sz w:val="28"/>
          <w:szCs w:val="28"/>
        </w:rPr>
        <w:t>іністративному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суді</w:t>
      </w:r>
      <w:proofErr w:type="spellEnd"/>
      <w:r>
        <w:rPr>
          <w:color w:val="000000"/>
          <w:sz w:val="28"/>
          <w:szCs w:val="28"/>
        </w:rPr>
        <w:t xml:space="preserve">, до </w:t>
      </w:r>
      <w:proofErr w:type="spellStart"/>
      <w:r>
        <w:rPr>
          <w:color w:val="000000"/>
          <w:sz w:val="28"/>
          <w:szCs w:val="28"/>
        </w:rPr>
        <w:t>підсудності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якого</w:t>
      </w:r>
      <w:proofErr w:type="spellEnd"/>
      <w:r>
        <w:rPr>
          <w:color w:val="000000"/>
          <w:sz w:val="28"/>
          <w:szCs w:val="28"/>
        </w:rPr>
        <w:t xml:space="preserve"> вона </w:t>
      </w:r>
      <w:proofErr w:type="spellStart"/>
      <w:r>
        <w:rPr>
          <w:color w:val="000000"/>
          <w:sz w:val="28"/>
          <w:szCs w:val="28"/>
        </w:rPr>
        <w:t>віднесена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Кодексом.</w:t>
      </w:r>
      <w:r>
        <w:rPr>
          <w:color w:val="000000"/>
          <w:sz w:val="28"/>
          <w:szCs w:val="28"/>
        </w:rPr>
        <w:br/>
        <w:t xml:space="preserve">5. </w:t>
      </w:r>
      <w:proofErr w:type="spellStart"/>
      <w:r>
        <w:rPr>
          <w:color w:val="000000"/>
          <w:sz w:val="28"/>
          <w:szCs w:val="28"/>
        </w:rPr>
        <w:t>Відмова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права на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суду</w:t>
      </w:r>
      <w:proofErr w:type="gram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недійсною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6. </w:t>
      </w:r>
      <w:proofErr w:type="spellStart"/>
      <w:r>
        <w:rPr>
          <w:color w:val="000000"/>
          <w:sz w:val="28"/>
          <w:szCs w:val="28"/>
        </w:rPr>
        <w:t>Іноземці</w:t>
      </w:r>
      <w:proofErr w:type="spellEnd"/>
      <w:r>
        <w:rPr>
          <w:color w:val="000000"/>
          <w:sz w:val="28"/>
          <w:szCs w:val="28"/>
        </w:rPr>
        <w:t xml:space="preserve">, особи без </w:t>
      </w:r>
      <w:proofErr w:type="spellStart"/>
      <w:r>
        <w:rPr>
          <w:color w:val="000000"/>
          <w:sz w:val="28"/>
          <w:szCs w:val="28"/>
        </w:rPr>
        <w:t>громадянства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іноземні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юридичні</w:t>
      </w:r>
      <w:proofErr w:type="spellEnd"/>
      <w:r>
        <w:rPr>
          <w:color w:val="000000"/>
          <w:sz w:val="28"/>
          <w:szCs w:val="28"/>
        </w:rPr>
        <w:t xml:space="preserve"> особи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користуються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 таким самим правом на </w:t>
      </w:r>
      <w:proofErr w:type="spellStart"/>
      <w:r>
        <w:rPr>
          <w:color w:val="000000"/>
          <w:sz w:val="28"/>
          <w:szCs w:val="28"/>
        </w:rPr>
        <w:t>судовий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громадяни</w:t>
      </w:r>
      <w:proofErr w:type="spellEnd"/>
      <w:r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юридичні</w:t>
      </w:r>
      <w:proofErr w:type="spellEnd"/>
      <w:r>
        <w:rPr>
          <w:color w:val="000000"/>
          <w:sz w:val="28"/>
          <w:szCs w:val="28"/>
        </w:rPr>
        <w:t xml:space="preserve"> особи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574A0" w:rsidRPr="007C67E1" w:rsidRDefault="004574A0">
      <w:pPr>
        <w:rPr>
          <w:lang w:val="uk-UA"/>
        </w:rPr>
      </w:pPr>
    </w:p>
    <w:sectPr w:rsidR="004574A0" w:rsidRPr="007C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401C"/>
    <w:multiLevelType w:val="hybridMultilevel"/>
    <w:tmpl w:val="6B564EFA"/>
    <w:lvl w:ilvl="0" w:tplc="790C4A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B7F3A"/>
    <w:multiLevelType w:val="hybridMultilevel"/>
    <w:tmpl w:val="877ABD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6C3D"/>
    <w:multiLevelType w:val="hybridMultilevel"/>
    <w:tmpl w:val="680AC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E0"/>
    <w:rsid w:val="004574A0"/>
    <w:rsid w:val="004626E0"/>
    <w:rsid w:val="00684605"/>
    <w:rsid w:val="007C67E1"/>
    <w:rsid w:val="00B86F8C"/>
    <w:rsid w:val="00B92DEF"/>
    <w:rsid w:val="00D57852"/>
    <w:rsid w:val="00E40D16"/>
    <w:rsid w:val="00E567C0"/>
    <w:rsid w:val="00E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E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7C67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next w:val="a"/>
    <w:link w:val="10"/>
    <w:autoRedefine/>
    <w:qFormat/>
    <w:rsid w:val="00B92DEF"/>
    <w:pPr>
      <w:spacing w:line="240" w:lineRule="auto"/>
      <w:jc w:val="both"/>
    </w:pPr>
    <w:rPr>
      <w:rFonts w:ascii="Times New Roman" w:hAnsi="Times New Roman" w:cs="Arial"/>
      <w:color w:val="FFFFFF" w:themeColor="background1"/>
      <w:sz w:val="28"/>
      <w:szCs w:val="36"/>
      <w:shd w:val="clear" w:color="auto" w:fill="000000"/>
    </w:rPr>
  </w:style>
  <w:style w:type="character" w:customStyle="1" w:styleId="10">
    <w:name w:val="Стиль1 Знак"/>
    <w:basedOn w:val="a0"/>
    <w:link w:val="1"/>
    <w:rsid w:val="00B92DEF"/>
    <w:rPr>
      <w:rFonts w:ascii="Times New Roman" w:hAnsi="Times New Roman" w:cs="Arial"/>
      <w:color w:val="FFFFFF" w:themeColor="background1"/>
      <w:sz w:val="28"/>
      <w:szCs w:val="36"/>
    </w:rPr>
  </w:style>
  <w:style w:type="paragraph" w:styleId="a3">
    <w:name w:val="No Spacing"/>
    <w:uiPriority w:val="1"/>
    <w:qFormat/>
    <w:rsid w:val="0068460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C67E1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rsid w:val="007C6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7E1"/>
    <w:pPr>
      <w:ind w:left="720"/>
      <w:contextualSpacing/>
    </w:pPr>
  </w:style>
  <w:style w:type="character" w:styleId="a6">
    <w:name w:val="Emphasis"/>
    <w:basedOn w:val="a0"/>
    <w:qFormat/>
    <w:rsid w:val="007C67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E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7C67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next w:val="a"/>
    <w:link w:val="10"/>
    <w:autoRedefine/>
    <w:qFormat/>
    <w:rsid w:val="00B92DEF"/>
    <w:pPr>
      <w:spacing w:line="240" w:lineRule="auto"/>
      <w:jc w:val="both"/>
    </w:pPr>
    <w:rPr>
      <w:rFonts w:ascii="Times New Roman" w:hAnsi="Times New Roman" w:cs="Arial"/>
      <w:color w:val="FFFFFF" w:themeColor="background1"/>
      <w:sz w:val="28"/>
      <w:szCs w:val="36"/>
      <w:shd w:val="clear" w:color="auto" w:fill="000000"/>
    </w:rPr>
  </w:style>
  <w:style w:type="character" w:customStyle="1" w:styleId="10">
    <w:name w:val="Стиль1 Знак"/>
    <w:basedOn w:val="a0"/>
    <w:link w:val="1"/>
    <w:rsid w:val="00B92DEF"/>
    <w:rPr>
      <w:rFonts w:ascii="Times New Roman" w:hAnsi="Times New Roman" w:cs="Arial"/>
      <w:color w:val="FFFFFF" w:themeColor="background1"/>
      <w:sz w:val="28"/>
      <w:szCs w:val="36"/>
    </w:rPr>
  </w:style>
  <w:style w:type="paragraph" w:styleId="a3">
    <w:name w:val="No Spacing"/>
    <w:uiPriority w:val="1"/>
    <w:qFormat/>
    <w:rsid w:val="0068460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C67E1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styleId="a4">
    <w:name w:val="Hyperlink"/>
    <w:rsid w:val="007C6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7E1"/>
    <w:pPr>
      <w:ind w:left="720"/>
      <w:contextualSpacing/>
    </w:pPr>
  </w:style>
  <w:style w:type="character" w:styleId="a6">
    <w:name w:val="Emphasis"/>
    <w:basedOn w:val="a0"/>
    <w:qFormat/>
    <w:rsid w:val="007C67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14148</Words>
  <Characters>8065</Characters>
  <Application>Microsoft Office Word</Application>
  <DocSecurity>0</DocSecurity>
  <Lines>67</Lines>
  <Paragraphs>44</Paragraphs>
  <ScaleCrop>false</ScaleCrop>
  <Company>SPecialiST RePack</Company>
  <LinksUpToDate>false</LinksUpToDate>
  <CharactersWithSpaces>22169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2025-02-03T14:37:00Z</dcterms:created>
  <dcterms:modified xsi:type="dcterms:W3CDTF">2025-02-03T14:55:00Z</dcterms:modified>
</cp:coreProperties>
</file>