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1E2" w:rsidRPr="00232F22" w:rsidRDefault="00C051E2" w:rsidP="007636BF">
      <w:pPr>
        <w:ind w:left="5103"/>
        <w:rPr>
          <w:sz w:val="28"/>
          <w:szCs w:val="28"/>
        </w:rPr>
      </w:pPr>
      <w:r w:rsidRPr="00232F22">
        <w:rPr>
          <w:sz w:val="28"/>
          <w:szCs w:val="28"/>
        </w:rPr>
        <w:t>Додаток</w:t>
      </w:r>
    </w:p>
    <w:p w:rsidR="007636BF" w:rsidRPr="007636BF" w:rsidRDefault="00C051E2" w:rsidP="007636BF">
      <w:pPr>
        <w:ind w:left="5103"/>
        <w:rPr>
          <w:sz w:val="28"/>
          <w:szCs w:val="28"/>
        </w:rPr>
      </w:pPr>
      <w:r w:rsidRPr="00232F22">
        <w:rPr>
          <w:sz w:val="28"/>
          <w:szCs w:val="28"/>
        </w:rPr>
        <w:t xml:space="preserve">до рішення </w:t>
      </w:r>
      <w:r w:rsidR="00B35839">
        <w:rPr>
          <w:sz w:val="28"/>
          <w:szCs w:val="28"/>
        </w:rPr>
        <w:t>__</w:t>
      </w:r>
      <w:r>
        <w:rPr>
          <w:sz w:val="28"/>
          <w:szCs w:val="28"/>
        </w:rPr>
        <w:t>-</w:t>
      </w:r>
      <w:r w:rsidRPr="00232F22">
        <w:rPr>
          <w:sz w:val="28"/>
          <w:szCs w:val="28"/>
        </w:rPr>
        <w:t>ї сесії</w:t>
      </w:r>
      <w:r w:rsidR="007636BF">
        <w:rPr>
          <w:sz w:val="28"/>
          <w:szCs w:val="28"/>
        </w:rPr>
        <w:t xml:space="preserve"> </w:t>
      </w:r>
      <w:r w:rsidRPr="00232F22">
        <w:rPr>
          <w:sz w:val="28"/>
          <w:szCs w:val="28"/>
        </w:rPr>
        <w:t xml:space="preserve">обласної ради </w:t>
      </w:r>
      <w:r w:rsidR="007636BF">
        <w:rPr>
          <w:sz w:val="28"/>
          <w:szCs w:val="28"/>
          <w:lang w:val="en-US"/>
        </w:rPr>
        <w:t>V</w:t>
      </w:r>
      <w:r w:rsidR="007636BF">
        <w:rPr>
          <w:sz w:val="28"/>
          <w:szCs w:val="28"/>
        </w:rPr>
        <w:t>ІІІ скликання</w:t>
      </w:r>
    </w:p>
    <w:p w:rsidR="00C051E2" w:rsidRPr="00232F22" w:rsidRDefault="007636BF" w:rsidP="007636BF">
      <w:pPr>
        <w:ind w:left="5103"/>
        <w:rPr>
          <w:sz w:val="28"/>
          <w:szCs w:val="28"/>
        </w:rPr>
      </w:pPr>
      <w:r>
        <w:rPr>
          <w:sz w:val="28"/>
          <w:szCs w:val="28"/>
        </w:rPr>
        <w:t xml:space="preserve">від </w:t>
      </w:r>
      <w:r w:rsidR="00B35839">
        <w:rPr>
          <w:sz w:val="28"/>
          <w:szCs w:val="28"/>
        </w:rPr>
        <w:t>_______</w:t>
      </w:r>
      <w:r w:rsidR="0039327A">
        <w:rPr>
          <w:sz w:val="28"/>
          <w:szCs w:val="28"/>
        </w:rPr>
        <w:t>.</w:t>
      </w:r>
      <w:r>
        <w:rPr>
          <w:sz w:val="28"/>
          <w:szCs w:val="28"/>
        </w:rPr>
        <w:t>202</w:t>
      </w:r>
      <w:r w:rsidR="00B35839">
        <w:rPr>
          <w:sz w:val="28"/>
          <w:szCs w:val="28"/>
        </w:rPr>
        <w:t>5</w:t>
      </w:r>
      <w:r>
        <w:rPr>
          <w:sz w:val="28"/>
          <w:szCs w:val="28"/>
        </w:rPr>
        <w:t xml:space="preserve"> </w:t>
      </w:r>
      <w:r w:rsidR="00C051E2">
        <w:rPr>
          <w:sz w:val="28"/>
          <w:szCs w:val="28"/>
        </w:rPr>
        <w:t>р</w:t>
      </w:r>
      <w:r>
        <w:rPr>
          <w:sz w:val="28"/>
          <w:szCs w:val="28"/>
        </w:rPr>
        <w:t>оку</w:t>
      </w:r>
      <w:r w:rsidR="00C051E2">
        <w:rPr>
          <w:sz w:val="28"/>
          <w:szCs w:val="28"/>
        </w:rPr>
        <w:t xml:space="preserve"> </w:t>
      </w:r>
      <w:r w:rsidR="00C051E2" w:rsidRPr="00232F22">
        <w:rPr>
          <w:sz w:val="28"/>
          <w:szCs w:val="28"/>
        </w:rPr>
        <w:t xml:space="preserve">№ </w:t>
      </w:r>
      <w:r w:rsidR="00B35839">
        <w:rPr>
          <w:sz w:val="28"/>
          <w:szCs w:val="28"/>
        </w:rPr>
        <w:t xml:space="preserve">  -  </w:t>
      </w:r>
      <w:r>
        <w:rPr>
          <w:sz w:val="28"/>
          <w:szCs w:val="28"/>
        </w:rPr>
        <w:t>/2</w:t>
      </w:r>
      <w:r w:rsidR="00B35839">
        <w:rPr>
          <w:sz w:val="28"/>
          <w:szCs w:val="28"/>
        </w:rPr>
        <w:t>5</w:t>
      </w:r>
    </w:p>
    <w:p w:rsidR="00C051E2" w:rsidRPr="00232F22" w:rsidRDefault="00C051E2" w:rsidP="00C051E2">
      <w:pPr>
        <w:jc w:val="center"/>
        <w:rPr>
          <w:sz w:val="28"/>
          <w:szCs w:val="28"/>
        </w:rPr>
      </w:pPr>
    </w:p>
    <w:p w:rsidR="00C051E2" w:rsidRPr="00232F22" w:rsidRDefault="00C051E2" w:rsidP="00C051E2">
      <w:pPr>
        <w:jc w:val="center"/>
        <w:rPr>
          <w:b/>
          <w:sz w:val="28"/>
          <w:szCs w:val="28"/>
        </w:rPr>
      </w:pPr>
      <w:r w:rsidRPr="00232F22">
        <w:rPr>
          <w:b/>
          <w:sz w:val="28"/>
          <w:szCs w:val="28"/>
        </w:rPr>
        <w:t xml:space="preserve">Інформація </w:t>
      </w:r>
    </w:p>
    <w:p w:rsidR="00C051E2" w:rsidRPr="00232F22" w:rsidRDefault="00C051E2" w:rsidP="00C051E2">
      <w:pPr>
        <w:jc w:val="center"/>
        <w:rPr>
          <w:b/>
          <w:sz w:val="28"/>
          <w:szCs w:val="28"/>
        </w:rPr>
      </w:pPr>
      <w:r w:rsidRPr="00232F22">
        <w:rPr>
          <w:b/>
          <w:sz w:val="28"/>
          <w:szCs w:val="28"/>
        </w:rPr>
        <w:t>щодо реагування на звернення депутатів Чернівецької обласної ради до центральних органів виконавчої влади</w:t>
      </w:r>
    </w:p>
    <w:p w:rsidR="00C051E2" w:rsidRDefault="00C051E2" w:rsidP="00C051E2"/>
    <w:p w:rsidR="00E9680F" w:rsidRDefault="006A6E13" w:rsidP="006A232A">
      <w:pPr>
        <w:pStyle w:val="a5"/>
        <w:numPr>
          <w:ilvl w:val="0"/>
          <w:numId w:val="1"/>
        </w:numPr>
        <w:ind w:left="0" w:firstLine="851"/>
        <w:jc w:val="both"/>
        <w:rPr>
          <w:sz w:val="28"/>
          <w:szCs w:val="28"/>
        </w:rPr>
      </w:pPr>
      <w:r w:rsidRPr="00223CB2">
        <w:rPr>
          <w:sz w:val="28"/>
          <w:szCs w:val="28"/>
        </w:rPr>
        <w:t xml:space="preserve">На </w:t>
      </w:r>
      <w:r w:rsidR="00B35839" w:rsidRPr="00223CB2">
        <w:rPr>
          <w:sz w:val="28"/>
          <w:szCs w:val="28"/>
        </w:rPr>
        <w:t xml:space="preserve">протокольне </w:t>
      </w:r>
      <w:r w:rsidR="00C051E2" w:rsidRPr="00223CB2">
        <w:rPr>
          <w:sz w:val="28"/>
          <w:szCs w:val="28"/>
        </w:rPr>
        <w:t xml:space="preserve">рішення </w:t>
      </w:r>
      <w:r w:rsidR="00044BA0" w:rsidRPr="00223CB2">
        <w:rPr>
          <w:sz w:val="28"/>
          <w:szCs w:val="28"/>
        </w:rPr>
        <w:t>1</w:t>
      </w:r>
      <w:r w:rsidR="00B35839" w:rsidRPr="00223CB2">
        <w:rPr>
          <w:sz w:val="28"/>
          <w:szCs w:val="28"/>
        </w:rPr>
        <w:t>7</w:t>
      </w:r>
      <w:r w:rsidR="00C051E2" w:rsidRPr="00223CB2">
        <w:rPr>
          <w:sz w:val="28"/>
          <w:szCs w:val="28"/>
        </w:rPr>
        <w:t xml:space="preserve">-ї сесії обласної ради VІІІ скликання від </w:t>
      </w:r>
      <w:r w:rsidR="00B27444" w:rsidRPr="00223CB2">
        <w:rPr>
          <w:sz w:val="28"/>
          <w:szCs w:val="28"/>
        </w:rPr>
        <w:t>2</w:t>
      </w:r>
      <w:r w:rsidR="00B35839" w:rsidRPr="00223CB2">
        <w:rPr>
          <w:sz w:val="28"/>
          <w:szCs w:val="28"/>
        </w:rPr>
        <w:t>9</w:t>
      </w:r>
      <w:r w:rsidR="00B27444" w:rsidRPr="00223CB2">
        <w:rPr>
          <w:sz w:val="28"/>
          <w:szCs w:val="28"/>
        </w:rPr>
        <w:t>.1</w:t>
      </w:r>
      <w:r w:rsidR="00B35839" w:rsidRPr="00223CB2">
        <w:rPr>
          <w:sz w:val="28"/>
          <w:szCs w:val="28"/>
        </w:rPr>
        <w:t>0</w:t>
      </w:r>
      <w:r w:rsidR="00566B37" w:rsidRPr="00223CB2">
        <w:rPr>
          <w:sz w:val="28"/>
          <w:szCs w:val="28"/>
        </w:rPr>
        <w:t>.202</w:t>
      </w:r>
      <w:r w:rsidR="00B35839" w:rsidRPr="00223CB2">
        <w:rPr>
          <w:sz w:val="28"/>
          <w:szCs w:val="28"/>
        </w:rPr>
        <w:t>4</w:t>
      </w:r>
      <w:r w:rsidR="00C051E2" w:rsidRPr="00223CB2">
        <w:rPr>
          <w:sz w:val="28"/>
          <w:szCs w:val="28"/>
        </w:rPr>
        <w:t xml:space="preserve"> №</w:t>
      </w:r>
      <w:r w:rsidR="007636BF" w:rsidRPr="00223CB2">
        <w:rPr>
          <w:sz w:val="28"/>
          <w:szCs w:val="28"/>
        </w:rPr>
        <w:t xml:space="preserve"> </w:t>
      </w:r>
      <w:r w:rsidR="00B35839" w:rsidRPr="00223CB2">
        <w:rPr>
          <w:sz w:val="28"/>
          <w:szCs w:val="28"/>
        </w:rPr>
        <w:t xml:space="preserve">8/17 щодо питань оплати праці педагогічним працівникам освітньої галузі області </w:t>
      </w:r>
      <w:r w:rsidRPr="00223CB2">
        <w:rPr>
          <w:sz w:val="28"/>
          <w:szCs w:val="28"/>
        </w:rPr>
        <w:t xml:space="preserve">надійшла відповідь </w:t>
      </w:r>
      <w:r w:rsidR="00036FAB">
        <w:rPr>
          <w:sz w:val="28"/>
          <w:szCs w:val="28"/>
        </w:rPr>
        <w:t xml:space="preserve">від </w:t>
      </w:r>
      <w:r w:rsidR="00B35839" w:rsidRPr="00223CB2">
        <w:rPr>
          <w:color w:val="000000"/>
          <w:sz w:val="28"/>
          <w:szCs w:val="28"/>
          <w:lang w:eastAsia="uk-UA" w:bidi="uk-UA"/>
        </w:rPr>
        <w:t>Міністерств</w:t>
      </w:r>
      <w:r w:rsidR="002103B5">
        <w:rPr>
          <w:color w:val="000000"/>
          <w:sz w:val="28"/>
          <w:szCs w:val="28"/>
          <w:lang w:eastAsia="uk-UA" w:bidi="uk-UA"/>
        </w:rPr>
        <w:t>а</w:t>
      </w:r>
      <w:r w:rsidR="00B35839" w:rsidRPr="00223CB2">
        <w:rPr>
          <w:color w:val="000000"/>
          <w:sz w:val="28"/>
          <w:szCs w:val="28"/>
          <w:lang w:eastAsia="uk-UA" w:bidi="uk-UA"/>
        </w:rPr>
        <w:t xml:space="preserve"> фінансів України</w:t>
      </w:r>
      <w:r w:rsidR="00036FAB">
        <w:rPr>
          <w:color w:val="000000"/>
          <w:sz w:val="28"/>
          <w:szCs w:val="28"/>
          <w:lang w:eastAsia="uk-UA" w:bidi="uk-UA"/>
        </w:rPr>
        <w:t>.</w:t>
      </w:r>
      <w:r w:rsidRPr="00223CB2">
        <w:rPr>
          <w:sz w:val="28"/>
          <w:szCs w:val="28"/>
        </w:rPr>
        <w:t xml:space="preserve"> </w:t>
      </w:r>
      <w:r w:rsidR="00036FAB">
        <w:rPr>
          <w:sz w:val="28"/>
          <w:szCs w:val="28"/>
        </w:rPr>
        <w:t>Зокрема,</w:t>
      </w:r>
      <w:r w:rsidR="00223CB2">
        <w:rPr>
          <w:sz w:val="28"/>
          <w:szCs w:val="28"/>
        </w:rPr>
        <w:t xml:space="preserve"> передбачення поетапного підвищення І тарифного розряду ЄТС у 2025 році</w:t>
      </w:r>
      <w:r w:rsidR="00036FAB">
        <w:rPr>
          <w:sz w:val="28"/>
          <w:szCs w:val="28"/>
        </w:rPr>
        <w:t xml:space="preserve"> зазначається, що</w:t>
      </w:r>
      <w:r w:rsidR="00223CB2">
        <w:rPr>
          <w:sz w:val="28"/>
          <w:szCs w:val="28"/>
        </w:rPr>
        <w:t xml:space="preserve"> у</w:t>
      </w:r>
      <w:r w:rsidR="00EC6F0F" w:rsidRPr="00223CB2">
        <w:rPr>
          <w:sz w:val="28"/>
          <w:szCs w:val="28"/>
        </w:rPr>
        <w:t xml:space="preserve"> 2024 році Уряд прийняв постанову Кабінету Міністрів України від 12.01.2024 № 23 «Деякі питання оплати праці працівників установ, закладів та організацій окремих галузей бюджетної сфери» (далі - постанова № 23), якою внесено зміни до примітки 1 додатка 1 до постанови Кабінету Міністрів України від 30.08.2022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r w:rsidR="00036FAB">
        <w:rPr>
          <w:sz w:val="28"/>
          <w:szCs w:val="28"/>
        </w:rPr>
        <w:t>де</w:t>
      </w:r>
      <w:r w:rsidR="00EC6F0F" w:rsidRPr="00223CB2">
        <w:rPr>
          <w:sz w:val="28"/>
          <w:szCs w:val="28"/>
        </w:rPr>
        <w:t xml:space="preserve"> установлено, що посадові оклади працівників установ, закладів та організацій окремих галузей бюджетної сфери розраховуються з огляду на розмір посадового окладу працівника І тарифного розряду ЄТС, а саме 3195 гривень. Такий розмір посадового окладу працівника І тарифного розряду ЄТС на 5,5 відсотка перевищує розмір прожиткового мінімуму для працездатних осіб, встановлений Законом України «Про Державний бюджет України на 2025 рік» (далі - Закон) на 01.01.2025 (3 028 гривень)</w:t>
      </w:r>
      <w:r w:rsidR="00DC0D63" w:rsidRPr="00223CB2">
        <w:rPr>
          <w:sz w:val="28"/>
          <w:szCs w:val="28"/>
        </w:rPr>
        <w:t>.</w:t>
      </w:r>
      <w:r w:rsidR="00EC6F0F" w:rsidRPr="00223CB2">
        <w:rPr>
          <w:sz w:val="28"/>
          <w:szCs w:val="28"/>
        </w:rPr>
        <w:t xml:space="preserve"> Отже, Уряд виконав норми трудового законодавства, відповідно до яких мінімальний посадовий оклад (тарифна ставка) встановлюється у розмірі, не меншому за прожитковий мінімум, встановлений для працездатних осіб на 01 січня календарного року. Також постановою № 23 керівникам установ, закладів та організацій окремих галузей бюджетної сфери доручено забезпечити диференціацію </w:t>
      </w:r>
      <w:r w:rsidR="006A232A" w:rsidRPr="00223CB2">
        <w:rPr>
          <w:sz w:val="28"/>
          <w:szCs w:val="28"/>
        </w:rPr>
        <w:t>заробітної плати працівників, які отримують заробітну плату на рівні мінімальної у межах фонду оплати праці, шляхом встановлення доплат, надбавок, премій з урахуванням складності, відповідальності та умов виконуваної роботи, кваліфікації працівника, результатів його роботи. Статтею 51 Бюджетного кодексу України (далі - Кодекс) передбачено, що керівники бюджетних установ утримують чисельність працівників та здійснюють фактичні видатки на заробітну плату лише в межах бюджетних асигнувань на заробітну плату, затверджених для бюджетних установ у кошторисах. Водночас зазначає</w:t>
      </w:r>
      <w:r w:rsidR="00223CB2">
        <w:rPr>
          <w:sz w:val="28"/>
          <w:szCs w:val="28"/>
        </w:rPr>
        <w:t>ться</w:t>
      </w:r>
      <w:r w:rsidR="006A232A" w:rsidRPr="00223CB2">
        <w:rPr>
          <w:sz w:val="28"/>
          <w:szCs w:val="28"/>
        </w:rPr>
        <w:t>, що пунктом 26 Прикінцевих положень Закону Кабінету Міністрів України доручено у разі позитивної динаміки зміни прогнозних макропоказників економічного і соціального розвитку України за підсумками виконання Державного бюджету України у першому півріччі 2025 року та з урахуванням можливостей ресурсної частини державного бюджету розглянути питання можливості підвищення, зокрема, розміру мінімальної заробітної плати. Крім цього, повідомляє</w:t>
      </w:r>
      <w:r w:rsidR="00223CB2">
        <w:rPr>
          <w:sz w:val="28"/>
          <w:szCs w:val="28"/>
        </w:rPr>
        <w:t>ться</w:t>
      </w:r>
      <w:r w:rsidR="006A232A" w:rsidRPr="00223CB2">
        <w:rPr>
          <w:sz w:val="28"/>
          <w:szCs w:val="28"/>
        </w:rPr>
        <w:t xml:space="preserve">, що для фінансової підтримки педагогічних </w:t>
      </w:r>
      <w:r w:rsidR="006A232A" w:rsidRPr="00223CB2">
        <w:rPr>
          <w:sz w:val="28"/>
          <w:szCs w:val="28"/>
        </w:rPr>
        <w:lastRenderedPageBreak/>
        <w:t xml:space="preserve">працівників постановою Кабінету Міністрів України від 08.11.2024 №1286 «Деякі питання оплати праці педагогічних працівників закладів загальної середньої освіти» з 01.01.2025 педагогічним працівникам закладів загальної середньої освіти державної і комунальної форми власності встановлено щомісячну доплату за особливі умови роботи з 01.01.2025 - у розмірі 1300 грн, з 01.09.2025 та до кінця календарного року, у якому припинено або скасовано воєнний стан, - у розмірі 2600 гривень. </w:t>
      </w:r>
    </w:p>
    <w:p w:rsidR="00317C12" w:rsidRPr="00223CB2" w:rsidRDefault="006A232A" w:rsidP="00E9680F">
      <w:pPr>
        <w:pStyle w:val="a5"/>
        <w:ind w:left="0" w:firstLine="851"/>
        <w:jc w:val="both"/>
        <w:rPr>
          <w:sz w:val="28"/>
          <w:szCs w:val="28"/>
        </w:rPr>
      </w:pPr>
      <w:r w:rsidRPr="00223CB2">
        <w:rPr>
          <w:sz w:val="28"/>
          <w:szCs w:val="28"/>
        </w:rPr>
        <w:t>Щодо спрямування залишків коштів освітньої субвенції на матеріально-технічну базу за умови забезпечення максимальної виплати надбавки за престижність педагогічної праці</w:t>
      </w:r>
      <w:r w:rsidR="00223CB2">
        <w:rPr>
          <w:sz w:val="28"/>
          <w:szCs w:val="28"/>
        </w:rPr>
        <w:t xml:space="preserve"> зазначається, що</w:t>
      </w:r>
      <w:r w:rsidRPr="00223CB2">
        <w:rPr>
          <w:sz w:val="28"/>
          <w:szCs w:val="28"/>
        </w:rPr>
        <w:t xml:space="preserve"> </w:t>
      </w:r>
      <w:r w:rsidR="00223CB2">
        <w:rPr>
          <w:sz w:val="28"/>
          <w:szCs w:val="28"/>
        </w:rPr>
        <w:t>в</w:t>
      </w:r>
      <w:r w:rsidRPr="00223CB2">
        <w:rPr>
          <w:sz w:val="28"/>
          <w:szCs w:val="28"/>
        </w:rPr>
        <w:t xml:space="preserve">ідповідно до постанови Кабінету Міністрів України від 23.03.2011 № 373 «Про встановлення надбавки педагогічним працівникам закладів дошкільної, позашкільної, загальної середньої, професійної (професійно-технічної), вищої освіти, інших установ і закладів незалежно від їх підпорядкування» зазначена надбавка виплачується у граничному розмірі 30 відсотків посадового окладу (ставки заробітної плати), але не менше 5 відсотків, за рішенням керівника у межах фонду оплати праці. Тобто у межах фонду оплати праці керівник установи освіти може виплачувати надбавку у максимальному розмірі. </w:t>
      </w:r>
      <w:r w:rsidR="00036FAB">
        <w:rPr>
          <w:sz w:val="28"/>
          <w:szCs w:val="28"/>
        </w:rPr>
        <w:t>Такі виплати сприяють створенню</w:t>
      </w:r>
      <w:r w:rsidRPr="00223CB2">
        <w:rPr>
          <w:sz w:val="28"/>
          <w:szCs w:val="28"/>
        </w:rPr>
        <w:t xml:space="preserve"> умов для гнучкого стимулювання працівників. Згідно зі статтею 77 Кодексу Верховна Рада Автономної Республіки Крим, обласні, міські, районні, селищні, сільські ради під час затвердження відповідних бюджетів враховують у першочерговому порядку потребу в коштах на оплату праці працівників бюджетних установ з урахуванням</w:t>
      </w:r>
      <w:r w:rsidR="00EC6F0F" w:rsidRPr="00223CB2">
        <w:rPr>
          <w:sz w:val="28"/>
          <w:szCs w:val="28"/>
        </w:rPr>
        <w:t xml:space="preserve"> встановлених законодавством України умов оплати праці та розміру мінімальної заробітної плати. </w:t>
      </w:r>
      <w:r w:rsidR="0030537B">
        <w:rPr>
          <w:sz w:val="28"/>
          <w:szCs w:val="28"/>
        </w:rPr>
        <w:t>Звертають увагу</w:t>
      </w:r>
      <w:r w:rsidR="00EC6F0F" w:rsidRPr="00223CB2">
        <w:rPr>
          <w:sz w:val="28"/>
          <w:szCs w:val="28"/>
        </w:rPr>
        <w:t xml:space="preserve">, що напрями використання залишків коштів освітньої субвенції унормовано статтею </w:t>
      </w:r>
      <w:r w:rsidR="00223CB2">
        <w:rPr>
          <w:sz w:val="28"/>
          <w:szCs w:val="28"/>
        </w:rPr>
        <w:t>103</w:t>
      </w:r>
      <w:r w:rsidR="00EC6F0F" w:rsidRPr="00223CB2">
        <w:rPr>
          <w:sz w:val="28"/>
          <w:szCs w:val="28"/>
          <w:vertAlign w:val="superscript"/>
        </w:rPr>
        <w:t>2</w:t>
      </w:r>
      <w:r w:rsidR="00EC6F0F" w:rsidRPr="00223CB2">
        <w:rPr>
          <w:sz w:val="28"/>
          <w:szCs w:val="28"/>
        </w:rPr>
        <w:t xml:space="preserve"> Кодексу і Порядком та умовами надання освітньої субвенції з державного бюджету місцевим бюджетам, затвердженими постановою Кабінету Міністрів України від 14.01.2015 № 6 «Деякі питання надання освітньої субвенції з державного бюджету місцевим бюджетам».</w:t>
      </w:r>
    </w:p>
    <w:p w:rsidR="00E9680F" w:rsidRDefault="004917A3" w:rsidP="00A650A6">
      <w:pPr>
        <w:pStyle w:val="a5"/>
        <w:numPr>
          <w:ilvl w:val="0"/>
          <w:numId w:val="1"/>
        </w:numPr>
        <w:ind w:left="0" w:firstLine="851"/>
        <w:jc w:val="both"/>
        <w:rPr>
          <w:sz w:val="28"/>
          <w:szCs w:val="28"/>
        </w:rPr>
      </w:pPr>
      <w:r w:rsidRPr="00223CB2">
        <w:rPr>
          <w:sz w:val="28"/>
          <w:szCs w:val="28"/>
        </w:rPr>
        <w:t xml:space="preserve">На рішення 17-ї сесії обласної ради VІІІ скликання від 19.12.2024 </w:t>
      </w:r>
      <w:r w:rsidRPr="00223CB2">
        <w:rPr>
          <w:sz w:val="28"/>
          <w:szCs w:val="28"/>
        </w:rPr>
        <w:br/>
        <w:t>№ 8</w:t>
      </w:r>
      <w:r>
        <w:rPr>
          <w:sz w:val="28"/>
          <w:szCs w:val="28"/>
        </w:rPr>
        <w:t>4</w:t>
      </w:r>
      <w:r w:rsidRPr="00223CB2">
        <w:rPr>
          <w:sz w:val="28"/>
          <w:szCs w:val="28"/>
        </w:rPr>
        <w:t xml:space="preserve">-17/24 </w:t>
      </w:r>
      <w:r w:rsidRPr="004917A3">
        <w:rPr>
          <w:sz w:val="28"/>
          <w:szCs w:val="28"/>
        </w:rPr>
        <w:t>щодо підтримки гірських громад</w:t>
      </w:r>
      <w:r>
        <w:rPr>
          <w:sz w:val="28"/>
          <w:szCs w:val="28"/>
        </w:rPr>
        <w:t xml:space="preserve"> надійшла відповідь від Міністерства фінансів України. </w:t>
      </w:r>
      <w:r w:rsidR="0030537B">
        <w:rPr>
          <w:sz w:val="28"/>
          <w:szCs w:val="28"/>
        </w:rPr>
        <w:t xml:space="preserve">Зокрема, </w:t>
      </w:r>
      <w:r w:rsidRPr="004917A3">
        <w:rPr>
          <w:sz w:val="28"/>
          <w:szCs w:val="28"/>
        </w:rPr>
        <w:t>зарахування 100 % рентної плати за спеціальне використання лісових ресурсів у частині деревини, заготовленої в порядку рубок головного користування, до місцевих бюджетів територіальних громад гірських територій</w:t>
      </w:r>
      <w:r>
        <w:rPr>
          <w:sz w:val="28"/>
          <w:szCs w:val="28"/>
        </w:rPr>
        <w:t>) ч</w:t>
      </w:r>
      <w:r w:rsidRPr="004917A3">
        <w:rPr>
          <w:sz w:val="28"/>
          <w:szCs w:val="28"/>
        </w:rPr>
        <w:t>астиною першою статті 13 Конституції України визначено, земля її надра, атмосферне повітря, водні та інші природні ресурси, які знаходяться в межах території України, природні ресурси її виключної (морської) економічної зони</w:t>
      </w:r>
      <w:r>
        <w:rPr>
          <w:sz w:val="28"/>
          <w:szCs w:val="28"/>
        </w:rPr>
        <w:t xml:space="preserve"> є об’єктами права власності </w:t>
      </w:r>
      <w:r w:rsidRPr="004917A3">
        <w:rPr>
          <w:sz w:val="28"/>
          <w:szCs w:val="28"/>
        </w:rPr>
        <w:t>Українського народу. Від імені Українського народу права власника здійснюють органи державної влади та органи місцевого самоврядування в межах, визначених Конституцією.</w:t>
      </w:r>
      <w:r>
        <w:rPr>
          <w:sz w:val="28"/>
          <w:szCs w:val="28"/>
        </w:rPr>
        <w:t xml:space="preserve"> </w:t>
      </w:r>
      <w:r w:rsidRPr="004917A3">
        <w:rPr>
          <w:sz w:val="28"/>
          <w:szCs w:val="28"/>
        </w:rPr>
        <w:t>Виключно законами України визначаються, зокрема, засади використання природних ресурсів, виключної (морської) економічної зони, континентального шельфу та встановлюються, зокрема, Державний бюджет України і бюджетна система України (пункт 5 частини першої та пункт 1 частини другої статті 92 Конституції України).</w:t>
      </w:r>
      <w:r w:rsidRPr="004917A3">
        <w:t xml:space="preserve"> </w:t>
      </w:r>
      <w:r w:rsidRPr="004917A3">
        <w:rPr>
          <w:sz w:val="28"/>
          <w:szCs w:val="28"/>
        </w:rPr>
        <w:t xml:space="preserve">Пунктом 2 частини першої статті 64 Бюджетного кодексу України (далі - Кодекс) визначено, що до загального фонду бюджетів сільських, </w:t>
      </w:r>
      <w:r w:rsidRPr="004917A3">
        <w:rPr>
          <w:sz w:val="28"/>
          <w:szCs w:val="28"/>
        </w:rPr>
        <w:lastRenderedPageBreak/>
        <w:t>селищних, міських територіальних громад зараховуються 37 % рентної плати за спеціальне використання лісових ресурсів у частині деревини, заготовленої в порядку рубок головного користування, яка відповідно до статті 9 Податкового кодексу України є загальнодержавним податком.</w:t>
      </w:r>
      <w:r>
        <w:rPr>
          <w:sz w:val="28"/>
          <w:szCs w:val="28"/>
        </w:rPr>
        <w:t xml:space="preserve"> </w:t>
      </w:r>
      <w:r w:rsidRPr="004917A3">
        <w:rPr>
          <w:sz w:val="28"/>
          <w:szCs w:val="28"/>
        </w:rPr>
        <w:t>Водночас пунктом 30 частини першої статті 64 Кодексу, зокрема, передбачено зарахування до бюджетів мі</w:t>
      </w:r>
      <w:r>
        <w:rPr>
          <w:sz w:val="28"/>
          <w:szCs w:val="28"/>
        </w:rPr>
        <w:t>с</w:t>
      </w:r>
      <w:r w:rsidRPr="004917A3">
        <w:rPr>
          <w:sz w:val="28"/>
          <w:szCs w:val="28"/>
        </w:rPr>
        <w:t>цевого самоврядування за місцезнаходженням (місцем розташування) відповідних природних ресурсів 100 % рентної плати за спеціальне використання ліс</w:t>
      </w:r>
      <w:r>
        <w:rPr>
          <w:sz w:val="28"/>
          <w:szCs w:val="28"/>
        </w:rPr>
        <w:t>о</w:t>
      </w:r>
      <w:r w:rsidRPr="004917A3">
        <w:rPr>
          <w:sz w:val="28"/>
          <w:szCs w:val="28"/>
        </w:rPr>
        <w:t>вих ресурсів (крім рентної плати за спеціальне використання лісових ресурсів у частині деревини, заготовленої в порядку рубок головного користування).</w:t>
      </w:r>
      <w:r>
        <w:rPr>
          <w:sz w:val="28"/>
          <w:szCs w:val="28"/>
        </w:rPr>
        <w:t xml:space="preserve"> </w:t>
      </w:r>
      <w:r w:rsidRPr="004917A3">
        <w:rPr>
          <w:sz w:val="28"/>
          <w:szCs w:val="28"/>
        </w:rPr>
        <w:t>Бюджетна система України будується на засадах цільового використання бюджетних коштів - бюджетні кошти використовуються лише на цілі, визначені бюджетними призначеннями і бюджетними асигнуваннями, та справедливого і неупередженого розподілу суспільного багатства між громадянами і територіальними громадами (пункти 8 та 9 частини першої статті 7 Кодексу).</w:t>
      </w:r>
      <w:r>
        <w:rPr>
          <w:sz w:val="28"/>
          <w:szCs w:val="28"/>
        </w:rPr>
        <w:t xml:space="preserve"> </w:t>
      </w:r>
      <w:r w:rsidRPr="004917A3">
        <w:rPr>
          <w:sz w:val="28"/>
          <w:szCs w:val="28"/>
        </w:rPr>
        <w:t xml:space="preserve">Відповідно до пункту 3 частини другої статті 29 Кодексу </w:t>
      </w:r>
      <w:r w:rsidR="0030537B">
        <w:rPr>
          <w:sz w:val="28"/>
          <w:szCs w:val="28"/>
        </w:rPr>
        <w:br/>
      </w:r>
      <w:r w:rsidRPr="004917A3">
        <w:rPr>
          <w:sz w:val="28"/>
          <w:szCs w:val="28"/>
        </w:rPr>
        <w:t>37 % рентної плати за спеціальне використання лісових ресурсів у частині деревини, заготовленої в порядку рубок головного користування, належать до джерел дохідної частини загального фонду державного бюджету, що спрямовуються на видатки, зокрема, для національної безпеки та оборони, освіти, охорони здоров’я, соціального захисту та соціального забезпечення населення (стаття 87 Кодексу).</w:t>
      </w:r>
      <w:r>
        <w:rPr>
          <w:sz w:val="28"/>
          <w:szCs w:val="28"/>
        </w:rPr>
        <w:t xml:space="preserve"> </w:t>
      </w:r>
      <w:r w:rsidRPr="004917A3">
        <w:rPr>
          <w:sz w:val="28"/>
          <w:szCs w:val="28"/>
        </w:rPr>
        <w:t xml:space="preserve">Отже, питання зміни зарахування, зокрема, </w:t>
      </w:r>
      <w:r w:rsidR="0030537B">
        <w:rPr>
          <w:sz w:val="28"/>
          <w:szCs w:val="28"/>
        </w:rPr>
        <w:br/>
      </w:r>
      <w:r w:rsidRPr="004917A3">
        <w:rPr>
          <w:sz w:val="28"/>
          <w:szCs w:val="28"/>
        </w:rPr>
        <w:t>100 % рентної плати за спеціальне використання лісових ресурсів у час</w:t>
      </w:r>
      <w:r>
        <w:rPr>
          <w:sz w:val="28"/>
          <w:szCs w:val="28"/>
        </w:rPr>
        <w:t>ти</w:t>
      </w:r>
      <w:r w:rsidRPr="004917A3">
        <w:rPr>
          <w:sz w:val="28"/>
          <w:szCs w:val="28"/>
        </w:rPr>
        <w:t>ні деревини, заготовленої в порядку рубок головного користування, до місцевих бюджетів територіальних громад гірських територій наразі не підтримано.</w:t>
      </w:r>
      <w:r>
        <w:rPr>
          <w:sz w:val="28"/>
          <w:szCs w:val="28"/>
        </w:rPr>
        <w:t xml:space="preserve"> </w:t>
      </w:r>
    </w:p>
    <w:p w:rsidR="00E9680F" w:rsidRDefault="004917A3" w:rsidP="00E9680F">
      <w:pPr>
        <w:pStyle w:val="a5"/>
        <w:ind w:left="0" w:firstLine="851"/>
        <w:jc w:val="both"/>
        <w:rPr>
          <w:sz w:val="28"/>
          <w:szCs w:val="28"/>
        </w:rPr>
      </w:pPr>
      <w:r w:rsidRPr="004917A3">
        <w:rPr>
          <w:sz w:val="28"/>
          <w:szCs w:val="28"/>
        </w:rPr>
        <w:t>Щодо встановлення ставки податку для лісових земель 1 % або принаймні від 0,3 до 0,5 % їх нормативної грошової оцінки</w:t>
      </w:r>
      <w:r>
        <w:rPr>
          <w:sz w:val="28"/>
          <w:szCs w:val="28"/>
        </w:rPr>
        <w:t xml:space="preserve">. </w:t>
      </w:r>
      <w:r w:rsidR="0030537B">
        <w:rPr>
          <w:sz w:val="28"/>
          <w:szCs w:val="28"/>
        </w:rPr>
        <w:t>У відповіді</w:t>
      </w:r>
      <w:r w:rsidRPr="004917A3">
        <w:rPr>
          <w:sz w:val="28"/>
          <w:szCs w:val="28"/>
        </w:rPr>
        <w:t xml:space="preserve"> зазнач</w:t>
      </w:r>
      <w:r w:rsidR="0030537B">
        <w:rPr>
          <w:sz w:val="28"/>
          <w:szCs w:val="28"/>
        </w:rPr>
        <w:t>ається</w:t>
      </w:r>
      <w:r w:rsidRPr="004917A3">
        <w:rPr>
          <w:sz w:val="28"/>
          <w:szCs w:val="28"/>
        </w:rPr>
        <w:t>, що оподаткування лісових земель земельним податком запроваджено з прийняттям Закону України від 10.07.2018 № 2497 «Про внесення змін до Податкового кодексу України та деяких законів України щодо стимулювання утворення та діяльності сімейних фермерських господарств»</w:t>
      </w:r>
      <w:r>
        <w:rPr>
          <w:sz w:val="28"/>
          <w:szCs w:val="28"/>
        </w:rPr>
        <w:t xml:space="preserve"> </w:t>
      </w:r>
      <w:r w:rsidRPr="004917A3">
        <w:rPr>
          <w:sz w:val="28"/>
          <w:szCs w:val="28"/>
        </w:rPr>
        <w:t>(далі - Закон № 2497), яким, зокрема, встановлено, що зі справлянням рентної плати за спеціальне використання лісових ресурсів за лісові землі впроваджується справляння земельного податку. Водночас варто наголосити, що до внесення Законом № 2497 вищезазначених змін лісові землі не були об’єктом оподаткування земельним податком. Податок за лісові землі справлявся виключно як складова рентної плати за спеціальне використання лісових ресурсів.</w:t>
      </w:r>
      <w:r>
        <w:rPr>
          <w:sz w:val="28"/>
          <w:szCs w:val="28"/>
        </w:rPr>
        <w:t xml:space="preserve"> </w:t>
      </w:r>
      <w:r w:rsidRPr="004917A3">
        <w:rPr>
          <w:sz w:val="28"/>
          <w:szCs w:val="28"/>
        </w:rPr>
        <w:t>Законом № 2497 передбачено оподаткування лісових земель лісогосподарського призначення земельним податком у загальновстановленому порядку, визначеному податковим законодавством, за ставками відповідно до статей 274 та 277 Податкового кодексу України:</w:t>
      </w:r>
      <w:r>
        <w:rPr>
          <w:sz w:val="28"/>
          <w:szCs w:val="28"/>
        </w:rPr>
        <w:t xml:space="preserve"> </w:t>
      </w:r>
      <w:r w:rsidRPr="004917A3">
        <w:rPr>
          <w:sz w:val="28"/>
          <w:szCs w:val="28"/>
        </w:rPr>
        <w:t>за земельні ділянки, нормативну грошову оцінку яких проведено, - від «0» до 3 % їх нормативної грошової оцінки;</w:t>
      </w:r>
      <w:r>
        <w:rPr>
          <w:sz w:val="28"/>
          <w:szCs w:val="28"/>
        </w:rPr>
        <w:t xml:space="preserve"> </w:t>
      </w:r>
      <w:r w:rsidRPr="004917A3">
        <w:rPr>
          <w:sz w:val="28"/>
          <w:szCs w:val="28"/>
        </w:rPr>
        <w:t>за земельні ділянки, нормативну грошову оцінку яких не проведено, - від «0» до 5 % нормативної грошової оцінки одиниці площі ріллі в Автономній Республіці Крим або області.</w:t>
      </w:r>
      <w:r>
        <w:rPr>
          <w:sz w:val="28"/>
          <w:szCs w:val="28"/>
        </w:rPr>
        <w:t xml:space="preserve"> </w:t>
      </w:r>
      <w:r w:rsidRPr="004917A3">
        <w:rPr>
          <w:sz w:val="28"/>
          <w:szCs w:val="28"/>
        </w:rPr>
        <w:t xml:space="preserve">Надалі з урахуванням численних звернень органів місцевого самоврядування до Президента України, Верховної Ради України та Кабінету Міністрів України щодо необхідності скасування </w:t>
      </w:r>
      <w:r w:rsidRPr="004917A3">
        <w:rPr>
          <w:sz w:val="28"/>
          <w:szCs w:val="28"/>
        </w:rPr>
        <w:lastRenderedPageBreak/>
        <w:t>земельного податку за лісові землі та з метою запобігання надмірному посиленню податкового навантаження на лісову галузь окремими нормами прийнятого Верховною Радою України Закону України від 23.11.2018 № 2628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за ініціативою народних депутатів України встановлено, що з 01.01.2019 органи місцевого самоврядування самостійно приймають рішення щодо доцільності чи недоцільності запровадження земельного податку за лісові землі на відповідній території, однак ставка земельного податку за лісові землі не може бути більше 0,1 % їх нормативної грошової оцінки, а в разі, коли нормативну грошову оцінку не проведено, - не більше 0,1 % нормативної грошової оцінки площі ріллі по області.</w:t>
      </w:r>
      <w:r w:rsidRPr="004917A3">
        <w:t xml:space="preserve"> </w:t>
      </w:r>
      <w:r w:rsidRPr="004917A3">
        <w:rPr>
          <w:sz w:val="28"/>
          <w:szCs w:val="28"/>
        </w:rPr>
        <w:t>Отже, з огляду на те, що порушене питання стосується інтересів значного кола юридичних осіб, зокрема суб’єктів господарювання лісової галузі, встановлення ставки земельного податку за лісові землі, розташовані у гірських територіальних громадах, у розмірі 1 % їх нормативної грошової оцінки, тобто у 10 разів більше за максимально передбачену Податковим кодексом України ставку податку для таких земель у розмірі 0,1% їх нормативної грошової оцінки, не може бути вирішено без попереднього публічного обговорення із залученням представників лісової галузі, всіх заінтересованих ЦОВВ, органів місцевого самоврядування та їх асоціацій.</w:t>
      </w:r>
      <w:r>
        <w:rPr>
          <w:sz w:val="28"/>
          <w:szCs w:val="28"/>
        </w:rPr>
        <w:t xml:space="preserve"> </w:t>
      </w:r>
    </w:p>
    <w:p w:rsidR="004917A3" w:rsidRDefault="004917A3" w:rsidP="00E9680F">
      <w:pPr>
        <w:pStyle w:val="a5"/>
        <w:ind w:left="0" w:firstLine="851"/>
        <w:jc w:val="both"/>
        <w:rPr>
          <w:sz w:val="28"/>
          <w:szCs w:val="28"/>
        </w:rPr>
      </w:pPr>
      <w:r w:rsidRPr="004917A3">
        <w:rPr>
          <w:sz w:val="28"/>
          <w:szCs w:val="28"/>
        </w:rPr>
        <w:t>Щодо розподілу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w:t>
      </w:r>
      <w:r>
        <w:rPr>
          <w:sz w:val="28"/>
          <w:szCs w:val="28"/>
        </w:rPr>
        <w:t xml:space="preserve"> </w:t>
      </w:r>
      <w:r w:rsidRPr="004917A3">
        <w:rPr>
          <w:sz w:val="28"/>
          <w:szCs w:val="28"/>
        </w:rPr>
        <w:t>негативного впливу у зв’язку з повномасштабною збройною агресією Російської Федерації, з метою вирівнювання фінансового стану гірських громад упродовж 2025 року та надання гірським територіальним громадам окремого міжбюджетного трансферту з державного бюджету у вигляді субвенції на утримання закладів соціальної інфраструктури гірської місцевості</w:t>
      </w:r>
      <w:r>
        <w:rPr>
          <w:sz w:val="28"/>
          <w:szCs w:val="28"/>
        </w:rPr>
        <w:t xml:space="preserve">. </w:t>
      </w:r>
      <w:r w:rsidR="0030537B">
        <w:rPr>
          <w:sz w:val="28"/>
          <w:szCs w:val="28"/>
        </w:rPr>
        <w:t>Зазначається наступне, п</w:t>
      </w:r>
      <w:r w:rsidRPr="004917A3">
        <w:rPr>
          <w:sz w:val="28"/>
          <w:szCs w:val="28"/>
        </w:rPr>
        <w:t>равові засади функціонування бюджетної системи України, її принципи, основи бюджетного процесу і міжбюджетних відносин визначаються Кодексом.</w:t>
      </w:r>
      <w:r>
        <w:rPr>
          <w:sz w:val="28"/>
          <w:szCs w:val="28"/>
        </w:rPr>
        <w:t xml:space="preserve"> </w:t>
      </w:r>
      <w:r w:rsidRPr="004917A3">
        <w:rPr>
          <w:sz w:val="28"/>
          <w:szCs w:val="28"/>
        </w:rPr>
        <w:t xml:space="preserve">Бюджетні призначення міжбюджетних трансфертів </w:t>
      </w:r>
      <w:r w:rsidR="0030537B">
        <w:rPr>
          <w:sz w:val="28"/>
          <w:szCs w:val="28"/>
        </w:rPr>
        <w:t>встановлені</w:t>
      </w:r>
      <w:r w:rsidRPr="004917A3">
        <w:rPr>
          <w:sz w:val="28"/>
          <w:szCs w:val="28"/>
        </w:rPr>
        <w:t xml:space="preserve"> законом про Державний бюджет України (стаття 40 Кодексу).</w:t>
      </w:r>
      <w:r>
        <w:rPr>
          <w:sz w:val="28"/>
          <w:szCs w:val="28"/>
        </w:rPr>
        <w:t xml:space="preserve"> </w:t>
      </w:r>
      <w:r w:rsidRPr="004917A3">
        <w:rPr>
          <w:sz w:val="28"/>
          <w:szCs w:val="28"/>
        </w:rPr>
        <w:t>Законом України «Про Державний бюджет України на 2025 рік» (далі - Закон) субвенції з державного бюджету місцевим бюджетам на утримання закладів соціальної інфраструктури гірської місцевості не передбачено.</w:t>
      </w:r>
      <w:r>
        <w:rPr>
          <w:sz w:val="28"/>
          <w:szCs w:val="28"/>
        </w:rPr>
        <w:t xml:space="preserve"> </w:t>
      </w:r>
      <w:r w:rsidRPr="004917A3">
        <w:rPr>
          <w:sz w:val="28"/>
          <w:szCs w:val="28"/>
        </w:rPr>
        <w:t>Крім того, Законом передбачено додаткову дотацію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(далі - додаткова дотація), в обсязі 36 527,8 млн грн, яку частково розподілено між місцевими бюджетами в сумі 11 219,0 млн грн, у тому числі для бюджетів територіальних громад Чернівецької області - 25,2 млн гривень.</w:t>
      </w:r>
      <w:r>
        <w:rPr>
          <w:sz w:val="28"/>
          <w:szCs w:val="28"/>
        </w:rPr>
        <w:t xml:space="preserve"> </w:t>
      </w:r>
      <w:r w:rsidRPr="004917A3">
        <w:rPr>
          <w:sz w:val="28"/>
          <w:szCs w:val="28"/>
        </w:rPr>
        <w:t xml:space="preserve">Додаткову дотацію спрямовано на покриття диспропорцій у місцевих бюджетах, які виникли у зв’язку зі зменшенням доходів загального фонду місцевих бюджетів у 2025 році порівняно з попередніми бюджетними </w:t>
      </w:r>
      <w:r w:rsidRPr="004917A3">
        <w:rPr>
          <w:sz w:val="28"/>
          <w:szCs w:val="28"/>
        </w:rPr>
        <w:lastRenderedPageBreak/>
        <w:t>періодами чи іншими факторами в умовах воєнного стану, з метою зменшення негативного впливу на показники місцевих бюджетів у зв’язку з повномасштабною збройною агресією Російської Федерації.</w:t>
      </w:r>
      <w:r>
        <w:rPr>
          <w:sz w:val="28"/>
          <w:szCs w:val="28"/>
        </w:rPr>
        <w:t xml:space="preserve"> </w:t>
      </w:r>
      <w:r w:rsidRPr="004917A3">
        <w:rPr>
          <w:sz w:val="28"/>
          <w:szCs w:val="28"/>
        </w:rPr>
        <w:t>Постановою Кабінету Міністрів України від 14.01.2025 № 23 затверджено Порядок та умови надання у 2025 році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(далі - Порядок та умови).</w:t>
      </w:r>
      <w:r>
        <w:rPr>
          <w:sz w:val="28"/>
          <w:szCs w:val="28"/>
        </w:rPr>
        <w:t xml:space="preserve"> </w:t>
      </w:r>
      <w:r w:rsidRPr="004917A3">
        <w:rPr>
          <w:sz w:val="28"/>
          <w:szCs w:val="28"/>
        </w:rPr>
        <w:t>Порядком та умовами передбачено щоквартальний розподіл додаткової дотації:</w:t>
      </w:r>
      <w:r>
        <w:rPr>
          <w:sz w:val="28"/>
          <w:szCs w:val="28"/>
        </w:rPr>
        <w:t xml:space="preserve"> </w:t>
      </w:r>
      <w:r w:rsidRPr="004917A3">
        <w:rPr>
          <w:sz w:val="28"/>
          <w:szCs w:val="28"/>
        </w:rPr>
        <w:t>для місцевих бюджетів (крім бюджету м. Києва та місцевих бюджетів у разі включення відповідних територій до розділу II переліку територій, на яких ведуться (велися) бойові дії або тимчасово окупованих Російською Федерацією, затвердженого в установленому порядку (далі - перелік), для яких не визначено дати завершення тимчасової окупації) з урахуванням фактичних надходжень до місцевих бюджетів податку на доходи фізичних осіб;</w:t>
      </w:r>
      <w:r>
        <w:rPr>
          <w:sz w:val="28"/>
          <w:szCs w:val="28"/>
        </w:rPr>
        <w:t xml:space="preserve"> </w:t>
      </w:r>
      <w:r w:rsidRPr="004917A3">
        <w:rPr>
          <w:sz w:val="28"/>
          <w:szCs w:val="28"/>
        </w:rPr>
        <w:t>для місцевих бюджетів (крім бюджету м. Києва) у разі включення відповідних територій до розділу І переліку, для яких не визначено дати припинення можливості бойових дій і дати завершення бойових дій,</w:t>
      </w:r>
      <w:r>
        <w:rPr>
          <w:sz w:val="28"/>
          <w:szCs w:val="28"/>
        </w:rPr>
        <w:t xml:space="preserve"> </w:t>
      </w:r>
      <w:r w:rsidRPr="004917A3">
        <w:rPr>
          <w:sz w:val="28"/>
          <w:szCs w:val="28"/>
        </w:rPr>
        <w:t>з урахуванням фактичних надходжень до місцевих бюджетів податку на нерухоме майно, відмінне від земельної ділянки, плати за землю та єдиного податку.</w:t>
      </w:r>
      <w:r>
        <w:rPr>
          <w:sz w:val="28"/>
          <w:szCs w:val="28"/>
        </w:rPr>
        <w:t xml:space="preserve"> </w:t>
      </w:r>
      <w:r w:rsidRPr="004917A3">
        <w:rPr>
          <w:sz w:val="28"/>
          <w:szCs w:val="28"/>
        </w:rPr>
        <w:t>Також на 2025 рік для місцевих бюджетів Чернівецької області передбачено додаткову дотацію на здійснення переданих з державного бюджету видатків з утримання закладів освіти та охорони здоров’я в обсязі 112,3 млн гривень.</w:t>
      </w:r>
      <w:r>
        <w:rPr>
          <w:sz w:val="28"/>
          <w:szCs w:val="28"/>
        </w:rPr>
        <w:t xml:space="preserve"> </w:t>
      </w:r>
      <w:r w:rsidRPr="004917A3">
        <w:rPr>
          <w:sz w:val="28"/>
          <w:szCs w:val="28"/>
        </w:rPr>
        <w:t xml:space="preserve">Частиною п’ятою статті </w:t>
      </w:r>
      <w:r w:rsidR="0030537B">
        <w:rPr>
          <w:sz w:val="28"/>
          <w:szCs w:val="28"/>
        </w:rPr>
        <w:t>103</w:t>
      </w:r>
      <w:r w:rsidRPr="0030537B">
        <w:rPr>
          <w:sz w:val="28"/>
          <w:szCs w:val="28"/>
          <w:vertAlign w:val="superscript"/>
        </w:rPr>
        <w:t>6</w:t>
      </w:r>
      <w:r w:rsidRPr="004917A3">
        <w:rPr>
          <w:sz w:val="28"/>
          <w:szCs w:val="28"/>
        </w:rPr>
        <w:t xml:space="preserve"> Кодексу передбачено, що розподіл додаткової дотації здійснюється між місцевими бюджетами у порядку, визначеному обласними державними адміністраціями, за погодженням з Кабінетом Міністрів України та затверджується рішенням про обласний бюджет.</w:t>
      </w:r>
      <w:r>
        <w:rPr>
          <w:sz w:val="28"/>
          <w:szCs w:val="28"/>
        </w:rPr>
        <w:t xml:space="preserve"> </w:t>
      </w:r>
      <w:r w:rsidRPr="004917A3">
        <w:rPr>
          <w:sz w:val="28"/>
          <w:szCs w:val="28"/>
        </w:rPr>
        <w:t>Відповідно до наданих Чернівецькою обласною</w:t>
      </w:r>
      <w:r w:rsidR="0030537B">
        <w:rPr>
          <w:sz w:val="28"/>
          <w:szCs w:val="28"/>
        </w:rPr>
        <w:t xml:space="preserve"> державною адміністрацією (обласною військовою</w:t>
      </w:r>
      <w:r w:rsidRPr="004917A3">
        <w:rPr>
          <w:sz w:val="28"/>
          <w:szCs w:val="28"/>
        </w:rPr>
        <w:t xml:space="preserve"> адміністрацією</w:t>
      </w:r>
      <w:r w:rsidR="0030537B">
        <w:rPr>
          <w:sz w:val="28"/>
          <w:szCs w:val="28"/>
        </w:rPr>
        <w:t>)</w:t>
      </w:r>
      <w:r w:rsidRPr="004917A3">
        <w:rPr>
          <w:sz w:val="28"/>
          <w:szCs w:val="28"/>
        </w:rPr>
        <w:t xml:space="preserve"> </w:t>
      </w:r>
      <w:r w:rsidR="0030537B" w:rsidRPr="004917A3">
        <w:rPr>
          <w:sz w:val="28"/>
          <w:szCs w:val="28"/>
        </w:rPr>
        <w:t xml:space="preserve">пропозицій </w:t>
      </w:r>
      <w:r w:rsidRPr="004917A3">
        <w:rPr>
          <w:sz w:val="28"/>
          <w:szCs w:val="28"/>
        </w:rPr>
        <w:t>(лист від 28.11.2024 №01.25/11-8267) додаткову дотацію розподілено лише для обласного бюджету Чернівецької області (розпорядження Кабінету Міністрів України від 20.12.2024 № 1297-р).</w:t>
      </w:r>
      <w:r>
        <w:rPr>
          <w:sz w:val="28"/>
          <w:szCs w:val="28"/>
        </w:rPr>
        <w:t xml:space="preserve"> </w:t>
      </w:r>
      <w:r w:rsidRPr="004917A3">
        <w:rPr>
          <w:sz w:val="28"/>
          <w:szCs w:val="28"/>
        </w:rPr>
        <w:t>Згідно з § 48 Регламенту Кабінету Міністрів України, затвердженого постановою Кабінету Міністрів України від 18.07.2007 №950, обласні держадміністрації є суб’єктами внесення про</w:t>
      </w:r>
      <w:r w:rsidR="0030537B">
        <w:rPr>
          <w:sz w:val="28"/>
          <w:szCs w:val="28"/>
        </w:rPr>
        <w:t>є</w:t>
      </w:r>
      <w:r w:rsidRPr="004917A3">
        <w:rPr>
          <w:sz w:val="28"/>
          <w:szCs w:val="28"/>
        </w:rPr>
        <w:t>ктів актів на розгляд Кабінету Міністрів України.</w:t>
      </w:r>
      <w:r>
        <w:rPr>
          <w:sz w:val="28"/>
          <w:szCs w:val="28"/>
        </w:rPr>
        <w:t xml:space="preserve"> </w:t>
      </w:r>
      <w:r w:rsidRPr="004917A3">
        <w:rPr>
          <w:sz w:val="28"/>
          <w:szCs w:val="28"/>
        </w:rPr>
        <w:t xml:space="preserve">Отже, Чернівецька обласна державна адміністрація </w:t>
      </w:r>
      <w:r w:rsidR="007A2039">
        <w:rPr>
          <w:sz w:val="28"/>
          <w:szCs w:val="28"/>
        </w:rPr>
        <w:t>(обласна військова</w:t>
      </w:r>
      <w:r w:rsidR="007A2039" w:rsidRPr="004917A3">
        <w:rPr>
          <w:sz w:val="28"/>
          <w:szCs w:val="28"/>
        </w:rPr>
        <w:t xml:space="preserve"> адміністраці</w:t>
      </w:r>
      <w:r w:rsidR="007A2039">
        <w:rPr>
          <w:sz w:val="28"/>
          <w:szCs w:val="28"/>
        </w:rPr>
        <w:t>я)</w:t>
      </w:r>
      <w:r w:rsidR="007A2039" w:rsidRPr="004917A3">
        <w:rPr>
          <w:sz w:val="28"/>
          <w:szCs w:val="28"/>
        </w:rPr>
        <w:t xml:space="preserve"> </w:t>
      </w:r>
      <w:r w:rsidRPr="004917A3">
        <w:rPr>
          <w:sz w:val="28"/>
          <w:szCs w:val="28"/>
        </w:rPr>
        <w:t>може здійснити перерозподіл додаткової дотації шляхом врахування особливості гірських населених пунктів Чернівецької області, підготувати відповідний проект розпорядження та подати його в установленому порядку на розгляд Кабінету Міністрів України.</w:t>
      </w:r>
      <w:r>
        <w:rPr>
          <w:sz w:val="28"/>
          <w:szCs w:val="28"/>
        </w:rPr>
        <w:t xml:space="preserve"> </w:t>
      </w:r>
      <w:r w:rsidRPr="004917A3">
        <w:rPr>
          <w:sz w:val="28"/>
          <w:szCs w:val="28"/>
        </w:rPr>
        <w:t>В умовах воєнного стану пріоритетом державного бюджету на 2025 рік є сектор безпеки й оборони, а також забезпечення всіх соціальних зобов’язань держави.</w:t>
      </w:r>
      <w:r>
        <w:rPr>
          <w:sz w:val="28"/>
          <w:szCs w:val="28"/>
        </w:rPr>
        <w:t xml:space="preserve"> </w:t>
      </w:r>
      <w:r w:rsidRPr="004917A3">
        <w:rPr>
          <w:sz w:val="28"/>
          <w:szCs w:val="28"/>
        </w:rPr>
        <w:t>Воєнний стан вимагає мобілізації ресурсів усіх органів влади на реалізацію заходів щодо забезпечення обороноздатності країни та захисту безпеки населення.</w:t>
      </w:r>
    </w:p>
    <w:p w:rsidR="00460464" w:rsidRPr="00223CB2" w:rsidRDefault="00460464" w:rsidP="00A650A6">
      <w:pPr>
        <w:pStyle w:val="a5"/>
        <w:numPr>
          <w:ilvl w:val="0"/>
          <w:numId w:val="1"/>
        </w:numPr>
        <w:ind w:left="0" w:firstLine="851"/>
        <w:jc w:val="both"/>
        <w:rPr>
          <w:sz w:val="28"/>
          <w:szCs w:val="28"/>
        </w:rPr>
      </w:pPr>
      <w:r w:rsidRPr="00223CB2">
        <w:rPr>
          <w:sz w:val="28"/>
          <w:szCs w:val="28"/>
        </w:rPr>
        <w:t>На рішення 1</w:t>
      </w:r>
      <w:r w:rsidR="006F51F6" w:rsidRPr="00223CB2">
        <w:rPr>
          <w:sz w:val="28"/>
          <w:szCs w:val="28"/>
        </w:rPr>
        <w:t>7</w:t>
      </w:r>
      <w:r w:rsidRPr="00223CB2">
        <w:rPr>
          <w:sz w:val="28"/>
          <w:szCs w:val="28"/>
        </w:rPr>
        <w:t xml:space="preserve">-ї сесії обласної ради VІІІ скликання від </w:t>
      </w:r>
      <w:r w:rsidR="006F51F6" w:rsidRPr="00223CB2">
        <w:rPr>
          <w:sz w:val="28"/>
          <w:szCs w:val="28"/>
        </w:rPr>
        <w:t>19</w:t>
      </w:r>
      <w:r w:rsidRPr="00223CB2">
        <w:rPr>
          <w:sz w:val="28"/>
          <w:szCs w:val="28"/>
        </w:rPr>
        <w:t>.12.202</w:t>
      </w:r>
      <w:r w:rsidR="006F51F6" w:rsidRPr="00223CB2">
        <w:rPr>
          <w:sz w:val="28"/>
          <w:szCs w:val="28"/>
        </w:rPr>
        <w:t>4</w:t>
      </w:r>
      <w:r w:rsidRPr="00223CB2">
        <w:rPr>
          <w:sz w:val="28"/>
          <w:szCs w:val="28"/>
        </w:rPr>
        <w:t xml:space="preserve"> </w:t>
      </w:r>
      <w:r w:rsidRPr="00223CB2">
        <w:rPr>
          <w:sz w:val="28"/>
          <w:szCs w:val="28"/>
        </w:rPr>
        <w:br/>
        <w:t xml:space="preserve">№ </w:t>
      </w:r>
      <w:r w:rsidR="006F51F6" w:rsidRPr="00223CB2">
        <w:rPr>
          <w:sz w:val="28"/>
          <w:szCs w:val="28"/>
        </w:rPr>
        <w:t>85</w:t>
      </w:r>
      <w:r w:rsidRPr="00223CB2">
        <w:rPr>
          <w:sz w:val="28"/>
          <w:szCs w:val="28"/>
        </w:rPr>
        <w:t>-1</w:t>
      </w:r>
      <w:r w:rsidR="006F51F6" w:rsidRPr="00223CB2">
        <w:rPr>
          <w:sz w:val="28"/>
          <w:szCs w:val="28"/>
        </w:rPr>
        <w:t>7</w:t>
      </w:r>
      <w:r w:rsidRPr="00223CB2">
        <w:rPr>
          <w:sz w:val="28"/>
          <w:szCs w:val="28"/>
        </w:rPr>
        <w:t>/2</w:t>
      </w:r>
      <w:r w:rsidR="006F51F6" w:rsidRPr="00223CB2">
        <w:rPr>
          <w:sz w:val="28"/>
          <w:szCs w:val="28"/>
        </w:rPr>
        <w:t>4</w:t>
      </w:r>
      <w:r w:rsidRPr="00223CB2">
        <w:rPr>
          <w:sz w:val="28"/>
          <w:szCs w:val="28"/>
        </w:rPr>
        <w:t xml:space="preserve"> щодо </w:t>
      </w:r>
      <w:r w:rsidR="006F51F6" w:rsidRPr="00223CB2">
        <w:rPr>
          <w:sz w:val="28"/>
          <w:szCs w:val="28"/>
        </w:rPr>
        <w:t xml:space="preserve">проведення торгів в гірських територіях </w:t>
      </w:r>
      <w:r w:rsidRPr="00223CB2">
        <w:rPr>
          <w:sz w:val="28"/>
          <w:szCs w:val="28"/>
        </w:rPr>
        <w:t xml:space="preserve">надійшла відповідь </w:t>
      </w:r>
      <w:r w:rsidR="004917A3">
        <w:rPr>
          <w:sz w:val="28"/>
          <w:szCs w:val="28"/>
        </w:rPr>
        <w:lastRenderedPageBreak/>
        <w:t xml:space="preserve">від </w:t>
      </w:r>
      <w:r w:rsidR="006F51F6" w:rsidRPr="00223CB2">
        <w:rPr>
          <w:sz w:val="28"/>
          <w:szCs w:val="28"/>
        </w:rPr>
        <w:t>Державн</w:t>
      </w:r>
      <w:r w:rsidR="004917A3">
        <w:rPr>
          <w:sz w:val="28"/>
          <w:szCs w:val="28"/>
        </w:rPr>
        <w:t>ого</w:t>
      </w:r>
      <w:r w:rsidR="006F51F6" w:rsidRPr="00223CB2">
        <w:rPr>
          <w:sz w:val="28"/>
          <w:szCs w:val="28"/>
        </w:rPr>
        <w:t xml:space="preserve"> спеціалізован</w:t>
      </w:r>
      <w:r w:rsidR="004917A3">
        <w:rPr>
          <w:sz w:val="28"/>
          <w:szCs w:val="28"/>
        </w:rPr>
        <w:t>ого</w:t>
      </w:r>
      <w:r w:rsidR="006F51F6" w:rsidRPr="00223CB2">
        <w:rPr>
          <w:sz w:val="28"/>
          <w:szCs w:val="28"/>
        </w:rPr>
        <w:t xml:space="preserve"> господарськ</w:t>
      </w:r>
      <w:r w:rsidR="004917A3">
        <w:rPr>
          <w:sz w:val="28"/>
          <w:szCs w:val="28"/>
        </w:rPr>
        <w:t>ого</w:t>
      </w:r>
      <w:r w:rsidR="006F51F6" w:rsidRPr="00223CB2">
        <w:rPr>
          <w:sz w:val="28"/>
          <w:szCs w:val="28"/>
        </w:rPr>
        <w:t xml:space="preserve"> підприємств</w:t>
      </w:r>
      <w:r w:rsidR="004917A3">
        <w:rPr>
          <w:sz w:val="28"/>
          <w:szCs w:val="28"/>
        </w:rPr>
        <w:t>а</w:t>
      </w:r>
      <w:r w:rsidR="006F51F6" w:rsidRPr="00223CB2">
        <w:rPr>
          <w:sz w:val="28"/>
          <w:szCs w:val="28"/>
        </w:rPr>
        <w:t xml:space="preserve"> «Ліси України» (далі - ДП «Ліси України»)</w:t>
      </w:r>
      <w:r w:rsidRPr="00223CB2">
        <w:rPr>
          <w:sz w:val="28"/>
          <w:szCs w:val="28"/>
        </w:rPr>
        <w:t>, в якій зазначається, що</w:t>
      </w:r>
      <w:r w:rsidR="006F51F6" w:rsidRPr="00223CB2">
        <w:rPr>
          <w:sz w:val="28"/>
          <w:szCs w:val="28"/>
        </w:rPr>
        <w:t xml:space="preserve"> </w:t>
      </w:r>
      <w:r w:rsidR="00223CB2">
        <w:rPr>
          <w:sz w:val="28"/>
          <w:szCs w:val="28"/>
        </w:rPr>
        <w:t>п</w:t>
      </w:r>
      <w:r w:rsidR="006F51F6" w:rsidRPr="00223CB2">
        <w:rPr>
          <w:sz w:val="28"/>
          <w:szCs w:val="28"/>
        </w:rPr>
        <w:t>ід час проведення аукціонних торгів формування лотів з продажу необробленої деревини здійснюється відповідно до технічних умов та національних стандартів, згідно з встановленими розмірно-якісними характеристиками лісоматеріалів, а також затверджених рекомендацій центрального органу виконавчої влади, який реалізує державну політику у сфері лісового та мисливського господарства</w:t>
      </w:r>
      <w:r w:rsidRPr="00223CB2">
        <w:rPr>
          <w:sz w:val="28"/>
          <w:szCs w:val="28"/>
        </w:rPr>
        <w:t>.</w:t>
      </w:r>
      <w:r w:rsidR="006F51F6" w:rsidRPr="00223CB2">
        <w:rPr>
          <w:sz w:val="28"/>
          <w:szCs w:val="28"/>
        </w:rPr>
        <w:t xml:space="preserve"> За результатами квартальних аукціонних торгів з продажу необробленої деревини заготівлі І кварталу 2025 року, які відбулися 02.12.2024 року, по філії «Подільський лісовий офіс» ДП «Ліси України», з базисом поставки в межах Путильського надлісництва, було виставлено та продано 90 лотів лісопродукції. Обсяг одного лоту складав від 32 до 116 кубометрів лісоматеріалів, що </w:t>
      </w:r>
      <w:r w:rsidR="00CA79B3">
        <w:rPr>
          <w:sz w:val="28"/>
          <w:szCs w:val="28"/>
        </w:rPr>
        <w:t>цілком</w:t>
      </w:r>
      <w:r w:rsidR="006F51F6" w:rsidRPr="00223CB2">
        <w:rPr>
          <w:sz w:val="28"/>
          <w:szCs w:val="28"/>
        </w:rPr>
        <w:t xml:space="preserve"> враховує виробничі потужності малих та середніх суб’єктів підприємницької діяльності, які здійснюють переробку деревини. Згідно </w:t>
      </w:r>
      <w:r w:rsidR="00CA79B3">
        <w:rPr>
          <w:sz w:val="28"/>
          <w:szCs w:val="28"/>
        </w:rPr>
        <w:t xml:space="preserve">з </w:t>
      </w:r>
      <w:r w:rsidR="006F51F6" w:rsidRPr="00223CB2">
        <w:rPr>
          <w:sz w:val="28"/>
          <w:szCs w:val="28"/>
        </w:rPr>
        <w:t>аналіз</w:t>
      </w:r>
      <w:r w:rsidR="00CA79B3">
        <w:rPr>
          <w:sz w:val="28"/>
          <w:szCs w:val="28"/>
        </w:rPr>
        <w:t>ом</w:t>
      </w:r>
      <w:r w:rsidR="006F51F6" w:rsidRPr="00223CB2">
        <w:rPr>
          <w:sz w:val="28"/>
          <w:szCs w:val="28"/>
        </w:rPr>
        <w:t xml:space="preserve"> підсумкових протоколів вказаних торгів варто зазначити, що 95% від проданого об’єму придбано контрагентами, які зареєстровані у Вижницькому районі Чернівецької області. </w:t>
      </w:r>
      <w:r w:rsidR="00CA79B3">
        <w:rPr>
          <w:sz w:val="28"/>
          <w:szCs w:val="28"/>
        </w:rPr>
        <w:t>Щодо</w:t>
      </w:r>
      <w:r w:rsidR="006F51F6" w:rsidRPr="00223CB2">
        <w:rPr>
          <w:sz w:val="28"/>
          <w:szCs w:val="28"/>
        </w:rPr>
        <w:t xml:space="preserve"> забезпечення дровами паливними населення та зак</w:t>
      </w:r>
      <w:r w:rsidR="00223CB2">
        <w:rPr>
          <w:sz w:val="28"/>
          <w:szCs w:val="28"/>
        </w:rPr>
        <w:t>ладів соціальної сфери зазначається</w:t>
      </w:r>
      <w:r w:rsidR="006F51F6" w:rsidRPr="00223CB2">
        <w:rPr>
          <w:sz w:val="28"/>
          <w:szCs w:val="28"/>
        </w:rPr>
        <w:t xml:space="preserve"> наступне. Протягом поточного року філією «Путильське лісове господарство» ДП «Ліси України» заготовлено більше 39 тис.куб.м деревини дров’яної. Потенційні обсяги заготівлі вказаної продукції в 2025 році становлять близько 40 тис. куб. м. </w:t>
      </w:r>
      <w:r w:rsidR="00CA79B3">
        <w:rPr>
          <w:sz w:val="28"/>
          <w:szCs w:val="28"/>
        </w:rPr>
        <w:t>За</w:t>
      </w:r>
      <w:r w:rsidR="006F51F6" w:rsidRPr="00223CB2">
        <w:rPr>
          <w:sz w:val="28"/>
          <w:szCs w:val="28"/>
        </w:rPr>
        <w:t xml:space="preserve"> період з 01.01.2024 по 12.12.2024 філією реалізовано для потреб населення та соціальної сфери 36878 куб.м деревини дров’яної непромислового використання. Враховуючи наведене, ДП «Ліси України» має достатній ресурсний потенціал для забезпечення побутових потреб населення та закладів соціальної сфери Конятинської сільської ради в деревині паливній протягом 2025 року.</w:t>
      </w:r>
    </w:p>
    <w:p w:rsidR="00223CB2" w:rsidRPr="00223CB2" w:rsidRDefault="00421F98" w:rsidP="00223CB2">
      <w:pPr>
        <w:pStyle w:val="a5"/>
        <w:numPr>
          <w:ilvl w:val="0"/>
          <w:numId w:val="1"/>
        </w:numPr>
        <w:ind w:left="0" w:firstLine="851"/>
        <w:jc w:val="both"/>
        <w:rPr>
          <w:sz w:val="28"/>
          <w:szCs w:val="28"/>
        </w:rPr>
      </w:pPr>
      <w:r w:rsidRPr="00223CB2">
        <w:rPr>
          <w:sz w:val="28"/>
          <w:szCs w:val="28"/>
        </w:rPr>
        <w:t>На рішення 1</w:t>
      </w:r>
      <w:r w:rsidR="00223CB2" w:rsidRPr="00223CB2">
        <w:rPr>
          <w:sz w:val="28"/>
          <w:szCs w:val="28"/>
        </w:rPr>
        <w:t>8</w:t>
      </w:r>
      <w:r w:rsidRPr="00223CB2">
        <w:rPr>
          <w:sz w:val="28"/>
          <w:szCs w:val="28"/>
        </w:rPr>
        <w:t xml:space="preserve">-ї сесії обласної ради VІІІ скликання від </w:t>
      </w:r>
      <w:r w:rsidR="00223CB2" w:rsidRPr="00223CB2">
        <w:rPr>
          <w:sz w:val="28"/>
          <w:szCs w:val="28"/>
        </w:rPr>
        <w:t>19</w:t>
      </w:r>
      <w:r w:rsidRPr="00223CB2">
        <w:rPr>
          <w:sz w:val="28"/>
          <w:szCs w:val="28"/>
        </w:rPr>
        <w:t>.12.202</w:t>
      </w:r>
      <w:r w:rsidR="00223CB2" w:rsidRPr="00223CB2">
        <w:rPr>
          <w:sz w:val="28"/>
          <w:szCs w:val="28"/>
        </w:rPr>
        <w:t>4</w:t>
      </w:r>
      <w:r w:rsidRPr="00223CB2">
        <w:rPr>
          <w:sz w:val="28"/>
          <w:szCs w:val="28"/>
        </w:rPr>
        <w:t xml:space="preserve"> </w:t>
      </w:r>
      <w:r w:rsidRPr="00223CB2">
        <w:rPr>
          <w:sz w:val="28"/>
          <w:szCs w:val="28"/>
        </w:rPr>
        <w:br/>
        <w:t xml:space="preserve">№ </w:t>
      </w:r>
      <w:r w:rsidR="00223CB2" w:rsidRPr="00223CB2">
        <w:rPr>
          <w:sz w:val="28"/>
          <w:szCs w:val="28"/>
        </w:rPr>
        <w:t>96-18/24</w:t>
      </w:r>
      <w:r w:rsidRPr="00223CB2">
        <w:rPr>
          <w:sz w:val="28"/>
          <w:szCs w:val="28"/>
        </w:rPr>
        <w:t xml:space="preserve"> щодо </w:t>
      </w:r>
      <w:r w:rsidR="00223CB2" w:rsidRPr="00223CB2">
        <w:rPr>
          <w:sz w:val="28"/>
          <w:szCs w:val="28"/>
        </w:rPr>
        <w:t xml:space="preserve">виділення додаткових дотацій для гірських громад </w:t>
      </w:r>
      <w:r w:rsidR="00EC6536" w:rsidRPr="00223CB2">
        <w:rPr>
          <w:sz w:val="28"/>
          <w:szCs w:val="28"/>
        </w:rPr>
        <w:t>надійшл</w:t>
      </w:r>
      <w:r w:rsidR="004917A3">
        <w:rPr>
          <w:sz w:val="28"/>
          <w:szCs w:val="28"/>
        </w:rPr>
        <w:t>а</w:t>
      </w:r>
      <w:r w:rsidR="00EC6536" w:rsidRPr="00223CB2">
        <w:rPr>
          <w:sz w:val="28"/>
          <w:szCs w:val="28"/>
        </w:rPr>
        <w:t xml:space="preserve"> відповід</w:t>
      </w:r>
      <w:r w:rsidR="004917A3">
        <w:rPr>
          <w:sz w:val="28"/>
          <w:szCs w:val="28"/>
        </w:rPr>
        <w:t>ь</w:t>
      </w:r>
      <w:r w:rsidR="00CA79B3">
        <w:rPr>
          <w:sz w:val="28"/>
          <w:szCs w:val="28"/>
        </w:rPr>
        <w:t xml:space="preserve"> від</w:t>
      </w:r>
      <w:r w:rsidR="00590745" w:rsidRPr="00223CB2">
        <w:rPr>
          <w:sz w:val="28"/>
          <w:szCs w:val="28"/>
        </w:rPr>
        <w:t xml:space="preserve"> Міністерства </w:t>
      </w:r>
      <w:r w:rsidR="00223CB2" w:rsidRPr="00223CB2">
        <w:rPr>
          <w:sz w:val="28"/>
          <w:szCs w:val="28"/>
        </w:rPr>
        <w:t>фінансів</w:t>
      </w:r>
      <w:r w:rsidR="00590745" w:rsidRPr="00223CB2">
        <w:rPr>
          <w:sz w:val="28"/>
          <w:szCs w:val="28"/>
        </w:rPr>
        <w:t xml:space="preserve"> України</w:t>
      </w:r>
      <w:r w:rsidR="00EC6536" w:rsidRPr="00223CB2">
        <w:rPr>
          <w:sz w:val="28"/>
          <w:szCs w:val="28"/>
        </w:rPr>
        <w:t xml:space="preserve">. </w:t>
      </w:r>
      <w:r w:rsidR="00CA79B3">
        <w:rPr>
          <w:sz w:val="28"/>
          <w:szCs w:val="28"/>
        </w:rPr>
        <w:t>Як зазначається у відповіді</w:t>
      </w:r>
      <w:r w:rsidR="00C7504A" w:rsidRPr="00223CB2">
        <w:rPr>
          <w:sz w:val="28"/>
          <w:szCs w:val="28"/>
        </w:rPr>
        <w:t xml:space="preserve"> </w:t>
      </w:r>
      <w:r w:rsidR="00223CB2">
        <w:rPr>
          <w:sz w:val="28"/>
          <w:szCs w:val="28"/>
        </w:rPr>
        <w:t>щ</w:t>
      </w:r>
      <w:r w:rsidR="00223CB2" w:rsidRPr="00223CB2">
        <w:rPr>
          <w:sz w:val="28"/>
          <w:szCs w:val="28"/>
        </w:rPr>
        <w:t xml:space="preserve">одо встановлення ставки земельного податку для лісових земель від 0,3 % до 0,5 %, а в гірських громадах - 1 % їх нормативної грошової оцінки </w:t>
      </w:r>
      <w:r w:rsidR="00223CB2">
        <w:rPr>
          <w:sz w:val="28"/>
          <w:szCs w:val="28"/>
        </w:rPr>
        <w:t>н</w:t>
      </w:r>
      <w:r w:rsidR="00223CB2" w:rsidRPr="00223CB2">
        <w:rPr>
          <w:sz w:val="28"/>
          <w:szCs w:val="28"/>
        </w:rPr>
        <w:t xml:space="preserve">еобхідно зазначити, що оподаткування лісових земель земельним податком було запроваджено із прийняттям Закону України від 10.07.2018 №2497 «Про внесення змін до Податкового кодексу України та деяких законів України щодо стимулювання утворення та діяльності сімейних фермерських господарств» (далі - Закон № 2497), яким, зокрема, було встановлено, що поряд зі справлянням рентної плати за спеціальне використання лісових ресурсів за лісові землі впроваджується справляння земельного податку. Також слід наголосити, що до внесення Законом №2497 вищезазначених змін лісові землі не були об’єктом оподаткування земельним податком. Податок за лісові землі справлявся виключно як складова рентної плати за спеціальне використання лісових ресурсів. Законом №2497 було передбачено оподаткування лісових земель лісогосподарського призначення земельним податком у загальновстановленому порядку, визначеному податковим законодавством, за ставками, встановленими відповідно до статей 274 та 277 Податкового кодексу України: за земельні ділянки, нормативну грошову оцінку яких проведено, - від </w:t>
      </w:r>
      <w:r w:rsidR="00223CB2" w:rsidRPr="00223CB2">
        <w:rPr>
          <w:sz w:val="28"/>
          <w:szCs w:val="28"/>
        </w:rPr>
        <w:lastRenderedPageBreak/>
        <w:t xml:space="preserve">«0» до 3% їх нормативної грошової оцінки; за земельні ділянки, нормативну грошову оцінку яких не проведено, - від «0» до 5% нормативної грошової оцінки одиниці площі ріллі в Автономній Республіці Крим або області. Надалі, з огляду на численні звернення органів місцевого самоврядування до Президента України, Верховної Ради України та Кабінету Міністрів України щодо необхідності скасування земельного податку за лісові землі, з метою запобігання надмірному посиленню податкового навантаження на лісову галузь окремими нормами прийнятого Верховною Радою України Закону України від 23.11.2018 №2628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за ініціативою народних депутатів України встановлено, що з 01.01.2019 органи місцевого самоврядування самостійно приймають рішення щодо доцільності чи недоцільності запровадження земельного податку за лісові землі на відповідній території, водночас ставка земельного податку за лісові землі не може бути більше 0,1% їх нормативної грошової оцінки, а у разі, коли нормативну грошову оцінку не проведено, - не більше 0,1% нормативної грошової оцінки площі ріллі в області. Отже, оскільки порушене питання стосується інтересів значного кола юридичних та фізичних осіб, інтересів всіх територіальних громад, а не лише гірських територіальних громад, а також з огляду на можливі соціальні наслідки, то встановлення ставки земельного податку за лісові землі у розмірі до 0,5%, а в гірських громадах - 1% їх нормативної грошової оцінки, тобто у </w:t>
      </w:r>
      <w:r w:rsidR="00223CB2">
        <w:rPr>
          <w:sz w:val="28"/>
          <w:szCs w:val="28"/>
        </w:rPr>
        <w:br/>
      </w:r>
      <w:r w:rsidR="00223CB2" w:rsidRPr="00223CB2">
        <w:rPr>
          <w:sz w:val="28"/>
          <w:szCs w:val="28"/>
        </w:rPr>
        <w:t>5-10 разів більше за максимально передбачену Податковим кодексом України ставку податку для таких земель у розмірі 0,1% їх нормативної грошової оцінки, не може вирішуватися за пропозицією окремих територіальних громад без попереднього публічного обговорення з представниками лісової галузі, заінтересованими центральними органами виконавчої влади, органами місцевого самоврядування та асоціаціями цих органів. Водночас зазначаємо, що заінтересовані центральні органи виконавчої влади, а саме Міністерство захисту довкілля та природних ресурсів України та Державне агентство лісових ресурсів України вважають неприпустимим збільшення ставок в умовах воєнного стану. Щодо розподілу у 2025 році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w:t>
      </w:r>
      <w:r w:rsidR="00223CB2">
        <w:rPr>
          <w:sz w:val="28"/>
          <w:szCs w:val="28"/>
        </w:rPr>
        <w:t>’</w:t>
      </w:r>
      <w:r w:rsidR="00223CB2" w:rsidRPr="00223CB2">
        <w:rPr>
          <w:sz w:val="28"/>
          <w:szCs w:val="28"/>
        </w:rPr>
        <w:t xml:space="preserve">язку з повномасштабною збройною агресією </w:t>
      </w:r>
      <w:r w:rsidR="00223CB2">
        <w:rPr>
          <w:sz w:val="28"/>
          <w:szCs w:val="28"/>
        </w:rPr>
        <w:t>р</w:t>
      </w:r>
      <w:r w:rsidR="00223CB2" w:rsidRPr="00223CB2">
        <w:rPr>
          <w:sz w:val="28"/>
          <w:szCs w:val="28"/>
        </w:rPr>
        <w:t xml:space="preserve">осійської </w:t>
      </w:r>
      <w:r w:rsidR="00223CB2">
        <w:rPr>
          <w:sz w:val="28"/>
          <w:szCs w:val="28"/>
        </w:rPr>
        <w:t>ф</w:t>
      </w:r>
      <w:r w:rsidR="00223CB2" w:rsidRPr="00223CB2">
        <w:rPr>
          <w:sz w:val="28"/>
          <w:szCs w:val="28"/>
        </w:rPr>
        <w:t xml:space="preserve">едерації (далі </w:t>
      </w:r>
      <w:r w:rsidR="00223CB2">
        <w:rPr>
          <w:sz w:val="28"/>
          <w:szCs w:val="28"/>
        </w:rPr>
        <w:t>-</w:t>
      </w:r>
      <w:r w:rsidR="00223CB2" w:rsidRPr="00223CB2">
        <w:rPr>
          <w:sz w:val="28"/>
          <w:szCs w:val="28"/>
        </w:rPr>
        <w:t xml:space="preserve"> додаткова дотація)</w:t>
      </w:r>
      <w:r w:rsidR="00CA79B3">
        <w:rPr>
          <w:sz w:val="28"/>
          <w:szCs w:val="28"/>
        </w:rPr>
        <w:t>, зазначається наступне,</w:t>
      </w:r>
      <w:r w:rsidR="00223CB2" w:rsidRPr="00223CB2">
        <w:rPr>
          <w:sz w:val="28"/>
          <w:szCs w:val="28"/>
        </w:rPr>
        <w:t xml:space="preserve"> Законом України «Про Державний бюджет України на 2025 рік» додаткова дотація передбачена в обсязі 36527,8 млн</w:t>
      </w:r>
      <w:r w:rsidR="00223CB2">
        <w:rPr>
          <w:sz w:val="28"/>
          <w:szCs w:val="28"/>
        </w:rPr>
        <w:t>.</w:t>
      </w:r>
      <w:r w:rsidR="00223CB2" w:rsidRPr="00223CB2">
        <w:rPr>
          <w:sz w:val="28"/>
          <w:szCs w:val="28"/>
        </w:rPr>
        <w:t>грн, яку частково розподілено між місцевими бюджетами в сумі 11219,0 млн</w:t>
      </w:r>
      <w:r w:rsidR="00223CB2">
        <w:rPr>
          <w:sz w:val="28"/>
          <w:szCs w:val="28"/>
        </w:rPr>
        <w:t>.</w:t>
      </w:r>
      <w:r w:rsidR="00223CB2" w:rsidRPr="00223CB2">
        <w:rPr>
          <w:sz w:val="28"/>
          <w:szCs w:val="28"/>
        </w:rPr>
        <w:t>грн, у тому числі для бюджетів територіальних громад Чернівецької області - 25,2 млн</w:t>
      </w:r>
      <w:r w:rsidR="00223CB2">
        <w:rPr>
          <w:sz w:val="28"/>
          <w:szCs w:val="28"/>
        </w:rPr>
        <w:t>.</w:t>
      </w:r>
      <w:r w:rsidR="00223CB2" w:rsidRPr="00223CB2">
        <w:rPr>
          <w:sz w:val="28"/>
          <w:szCs w:val="28"/>
        </w:rPr>
        <w:t>грн</w:t>
      </w:r>
      <w:r w:rsidR="00223CB2">
        <w:rPr>
          <w:sz w:val="28"/>
          <w:szCs w:val="28"/>
        </w:rPr>
        <w:t>.</w:t>
      </w:r>
      <w:r w:rsidR="00223CB2" w:rsidRPr="00223CB2">
        <w:rPr>
          <w:sz w:val="28"/>
          <w:szCs w:val="28"/>
        </w:rPr>
        <w:t xml:space="preserve"> Про</w:t>
      </w:r>
      <w:r w:rsidR="00223CB2">
        <w:rPr>
          <w:sz w:val="28"/>
          <w:szCs w:val="28"/>
        </w:rPr>
        <w:t>є</w:t>
      </w:r>
      <w:r w:rsidR="00223CB2" w:rsidRPr="00223CB2">
        <w:rPr>
          <w:sz w:val="28"/>
          <w:szCs w:val="28"/>
        </w:rPr>
        <w:t xml:space="preserve">кт постанови Кабінету Міністрів України «Про затвердження Порядку та умов надання у 2025 році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(далі - Порядок та умови) 01.01.2025 подано на розгляд </w:t>
      </w:r>
      <w:r w:rsidR="00223CB2" w:rsidRPr="00223CB2">
        <w:rPr>
          <w:sz w:val="28"/>
          <w:szCs w:val="28"/>
        </w:rPr>
        <w:lastRenderedPageBreak/>
        <w:t>Уряду України. Зазначеними Порядком та умовами передбачено, зокрема, щоквартальний розподіл додаткової дотації з урахуванням фактичних надходжень до місцевих бюджетів податку на доходи фізичних осіб до відповідного періоду минулого року. Також на 2025 рік для місцевих бюджетів Чернівецької області передбачена додаткова дотація на здійснення переданих з державного бюджету видатків з утримання закладів освіти та охорони здоров’я в обсязі 112,3 млн</w:t>
      </w:r>
      <w:r w:rsidR="00223CB2">
        <w:rPr>
          <w:sz w:val="28"/>
          <w:szCs w:val="28"/>
        </w:rPr>
        <w:t>.</w:t>
      </w:r>
      <w:r w:rsidR="00223CB2" w:rsidRPr="00223CB2">
        <w:rPr>
          <w:sz w:val="28"/>
          <w:szCs w:val="28"/>
        </w:rPr>
        <w:t xml:space="preserve">грн. Відповідно до частини п’ятої статті </w:t>
      </w:r>
      <w:r w:rsidR="00223CB2">
        <w:rPr>
          <w:sz w:val="28"/>
          <w:szCs w:val="28"/>
        </w:rPr>
        <w:t>103</w:t>
      </w:r>
      <w:r w:rsidR="00223CB2" w:rsidRPr="00223CB2">
        <w:rPr>
          <w:sz w:val="28"/>
          <w:szCs w:val="28"/>
          <w:vertAlign w:val="superscript"/>
        </w:rPr>
        <w:t>6</w:t>
      </w:r>
      <w:r w:rsidR="00223CB2" w:rsidRPr="00223CB2">
        <w:rPr>
          <w:sz w:val="28"/>
          <w:szCs w:val="28"/>
        </w:rPr>
        <w:t xml:space="preserve"> Бюджетного кодексу України розподіл додаткової дотації здійснюється між місцевими бюджетами у порядку, визначеному обласними державними адміністраціями, за погодженням з Кабінетом Міністрів України та затверджується рішенням про обласний бюджет. Відповідно до наданих пропозицій Чернівецькою обласною військовою адміністрацією (лист від 28.11.2024 № 01.25/11-8267) додаткова дотація розподілена лише для обласного бюджету Чернівецької області (</w:t>
      </w:r>
      <w:r w:rsidR="00CA79B3">
        <w:rPr>
          <w:sz w:val="28"/>
          <w:szCs w:val="28"/>
        </w:rPr>
        <w:t>р</w:t>
      </w:r>
      <w:r w:rsidR="00223CB2" w:rsidRPr="00223CB2">
        <w:rPr>
          <w:sz w:val="28"/>
          <w:szCs w:val="28"/>
        </w:rPr>
        <w:t>озпорядження Кабінету Міністрів України від 20.12.2024 № 1297-р). Військова агресія Російської Федерації проти України спонукає до режиму жорсткої економії, оптимізації видатків бюджету, перегляду структури бюджетних програм та недопущення непершочергових витрат, а також організації бюджетного процесу на місцевому рівні на принципах раціонального та ефективного використання фінансового ресурсу з урахуванням викликів воєнного часу</w:t>
      </w:r>
      <w:r w:rsidR="00CA79B3">
        <w:rPr>
          <w:sz w:val="28"/>
          <w:szCs w:val="28"/>
        </w:rPr>
        <w:t xml:space="preserve"> </w:t>
      </w:r>
      <w:r w:rsidR="00223CB2" w:rsidRPr="00223CB2">
        <w:rPr>
          <w:sz w:val="28"/>
          <w:szCs w:val="28"/>
        </w:rPr>
        <w:t>пріоритетом державного бюджету на 2025 рік залишається сектор безпеки і оборони, а також забезпечення всіх соціальних зобов’язань держави.</w:t>
      </w:r>
    </w:p>
    <w:p w:rsidR="00754A8F" w:rsidRDefault="00754A8F" w:rsidP="00C051E2">
      <w:pPr>
        <w:ind w:firstLine="851"/>
        <w:jc w:val="both"/>
        <w:rPr>
          <w:sz w:val="28"/>
          <w:szCs w:val="28"/>
        </w:rPr>
      </w:pPr>
    </w:p>
    <w:p w:rsidR="00C21FA9" w:rsidRDefault="00C21FA9" w:rsidP="00C051E2">
      <w:pPr>
        <w:ind w:firstLine="851"/>
        <w:jc w:val="both"/>
        <w:rPr>
          <w:sz w:val="28"/>
          <w:szCs w:val="28"/>
        </w:rPr>
      </w:pPr>
    </w:p>
    <w:p w:rsidR="00C21FA9" w:rsidRDefault="00C21FA9" w:rsidP="00C051E2">
      <w:pPr>
        <w:ind w:firstLine="851"/>
        <w:jc w:val="both"/>
        <w:rPr>
          <w:sz w:val="28"/>
          <w:szCs w:val="28"/>
        </w:rPr>
      </w:pPr>
    </w:p>
    <w:p w:rsidR="00C051E2" w:rsidRDefault="00C051E2" w:rsidP="00C051E2">
      <w:pPr>
        <w:tabs>
          <w:tab w:val="left" w:pos="7371"/>
        </w:tabs>
        <w:jc w:val="both"/>
      </w:pPr>
      <w:r w:rsidRPr="00B242C7">
        <w:rPr>
          <w:b/>
          <w:sz w:val="28"/>
          <w:szCs w:val="28"/>
        </w:rPr>
        <w:t xml:space="preserve">Керуючий справами обласної ради </w:t>
      </w:r>
      <w:r w:rsidRPr="00B242C7">
        <w:rPr>
          <w:b/>
          <w:sz w:val="28"/>
          <w:szCs w:val="28"/>
        </w:rPr>
        <w:tab/>
        <w:t>Микола БОРЕЦЬ</w:t>
      </w:r>
    </w:p>
    <w:sectPr w:rsidR="00C051E2" w:rsidSect="00223CB2">
      <w:headerReference w:type="default" r:id="rId7"/>
      <w:pgSz w:w="11906" w:h="16838"/>
      <w:pgMar w:top="709" w:right="567"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265" w:rsidRDefault="003D2265" w:rsidP="00CB0F96">
      <w:r>
        <w:separator/>
      </w:r>
    </w:p>
  </w:endnote>
  <w:endnote w:type="continuationSeparator" w:id="0">
    <w:p w:rsidR="003D2265" w:rsidRDefault="003D2265" w:rsidP="00CB0F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265" w:rsidRDefault="003D2265" w:rsidP="00CB0F96">
      <w:r>
        <w:separator/>
      </w:r>
    </w:p>
  </w:footnote>
  <w:footnote w:type="continuationSeparator" w:id="0">
    <w:p w:rsidR="003D2265" w:rsidRDefault="003D2265" w:rsidP="00CB0F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8258345"/>
      <w:docPartObj>
        <w:docPartGallery w:val="Page Numbers (Top of Page)"/>
        <w:docPartUnique/>
      </w:docPartObj>
    </w:sdtPr>
    <w:sdtContent>
      <w:p w:rsidR="00FD2360" w:rsidRDefault="0033402B">
        <w:pPr>
          <w:pStyle w:val="a3"/>
          <w:jc w:val="center"/>
        </w:pPr>
        <w:r>
          <w:fldChar w:fldCharType="begin"/>
        </w:r>
        <w:r w:rsidR="00F934B6">
          <w:instrText xml:space="preserve"> PAGE   \* MERGEFORMAT </w:instrText>
        </w:r>
        <w:r>
          <w:fldChar w:fldCharType="separate"/>
        </w:r>
        <w:r w:rsidR="00CA79B3">
          <w:rPr>
            <w:noProof/>
          </w:rPr>
          <w:t>8</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E5B0A"/>
    <w:multiLevelType w:val="hybridMultilevel"/>
    <w:tmpl w:val="2224085C"/>
    <w:lvl w:ilvl="0" w:tplc="0756D0BC">
      <w:start w:val="1"/>
      <w:numFmt w:val="decimal"/>
      <w:lvlText w:val="%1."/>
      <w:lvlJc w:val="left"/>
      <w:pPr>
        <w:ind w:left="1849" w:hanging="114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C051E2"/>
    <w:rsid w:val="00000DDD"/>
    <w:rsid w:val="00013596"/>
    <w:rsid w:val="00036FAB"/>
    <w:rsid w:val="00044BA0"/>
    <w:rsid w:val="0006725B"/>
    <w:rsid w:val="000956ED"/>
    <w:rsid w:val="00097814"/>
    <w:rsid w:val="00120ECE"/>
    <w:rsid w:val="001236F8"/>
    <w:rsid w:val="001A5766"/>
    <w:rsid w:val="001B13DC"/>
    <w:rsid w:val="001B6107"/>
    <w:rsid w:val="001F6CA9"/>
    <w:rsid w:val="002103B5"/>
    <w:rsid w:val="002170CF"/>
    <w:rsid w:val="00223CB2"/>
    <w:rsid w:val="00246867"/>
    <w:rsid w:val="00255F76"/>
    <w:rsid w:val="002A723F"/>
    <w:rsid w:val="00302409"/>
    <w:rsid w:val="0030537B"/>
    <w:rsid w:val="00317C12"/>
    <w:rsid w:val="00323DBE"/>
    <w:rsid w:val="00327457"/>
    <w:rsid w:val="0033402B"/>
    <w:rsid w:val="003571E7"/>
    <w:rsid w:val="0039327A"/>
    <w:rsid w:val="003D2265"/>
    <w:rsid w:val="004171E8"/>
    <w:rsid w:val="00421F98"/>
    <w:rsid w:val="00460464"/>
    <w:rsid w:val="00466FF8"/>
    <w:rsid w:val="004848C6"/>
    <w:rsid w:val="004917A3"/>
    <w:rsid w:val="004F3769"/>
    <w:rsid w:val="00566B37"/>
    <w:rsid w:val="00590745"/>
    <w:rsid w:val="006230C4"/>
    <w:rsid w:val="00694333"/>
    <w:rsid w:val="006A232A"/>
    <w:rsid w:val="006A6E13"/>
    <w:rsid w:val="006C2232"/>
    <w:rsid w:val="006F51F6"/>
    <w:rsid w:val="007069F3"/>
    <w:rsid w:val="00754A8F"/>
    <w:rsid w:val="00762A2F"/>
    <w:rsid w:val="007636BF"/>
    <w:rsid w:val="007A2039"/>
    <w:rsid w:val="007D5B1A"/>
    <w:rsid w:val="007E0437"/>
    <w:rsid w:val="00821E53"/>
    <w:rsid w:val="008462DD"/>
    <w:rsid w:val="00920193"/>
    <w:rsid w:val="00931F14"/>
    <w:rsid w:val="00952378"/>
    <w:rsid w:val="00961DEC"/>
    <w:rsid w:val="0098489D"/>
    <w:rsid w:val="009C0B59"/>
    <w:rsid w:val="009C37C4"/>
    <w:rsid w:val="009E3B65"/>
    <w:rsid w:val="00A154D2"/>
    <w:rsid w:val="00A47C08"/>
    <w:rsid w:val="00A650A6"/>
    <w:rsid w:val="00A71061"/>
    <w:rsid w:val="00AB4C92"/>
    <w:rsid w:val="00AC56F5"/>
    <w:rsid w:val="00AF7978"/>
    <w:rsid w:val="00B27444"/>
    <w:rsid w:val="00B35839"/>
    <w:rsid w:val="00B55D31"/>
    <w:rsid w:val="00C051E2"/>
    <w:rsid w:val="00C17BEA"/>
    <w:rsid w:val="00C21FA9"/>
    <w:rsid w:val="00C34380"/>
    <w:rsid w:val="00C7504A"/>
    <w:rsid w:val="00C77D9D"/>
    <w:rsid w:val="00C8137A"/>
    <w:rsid w:val="00CA79B3"/>
    <w:rsid w:val="00CB0F96"/>
    <w:rsid w:val="00D141AA"/>
    <w:rsid w:val="00D20409"/>
    <w:rsid w:val="00D252DD"/>
    <w:rsid w:val="00D4647E"/>
    <w:rsid w:val="00D54EBE"/>
    <w:rsid w:val="00D63533"/>
    <w:rsid w:val="00D80204"/>
    <w:rsid w:val="00DA355F"/>
    <w:rsid w:val="00DB0C8A"/>
    <w:rsid w:val="00DC0D63"/>
    <w:rsid w:val="00DC4DCD"/>
    <w:rsid w:val="00DE1A6E"/>
    <w:rsid w:val="00DF4EFE"/>
    <w:rsid w:val="00E17103"/>
    <w:rsid w:val="00E91328"/>
    <w:rsid w:val="00E9680F"/>
    <w:rsid w:val="00EC6536"/>
    <w:rsid w:val="00EC6F0F"/>
    <w:rsid w:val="00EE1E27"/>
    <w:rsid w:val="00F12639"/>
    <w:rsid w:val="00F71E26"/>
    <w:rsid w:val="00F816FC"/>
    <w:rsid w:val="00F934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1E2"/>
    <w:pPr>
      <w:spacing w:line="240" w:lineRule="auto"/>
      <w:jc w:val="left"/>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51E2"/>
    <w:pPr>
      <w:tabs>
        <w:tab w:val="center" w:pos="4819"/>
        <w:tab w:val="right" w:pos="9639"/>
      </w:tabs>
    </w:pPr>
  </w:style>
  <w:style w:type="character" w:customStyle="1" w:styleId="a4">
    <w:name w:val="Верхній колонтитул Знак"/>
    <w:basedOn w:val="a0"/>
    <w:link w:val="a3"/>
    <w:uiPriority w:val="99"/>
    <w:rsid w:val="00C051E2"/>
    <w:rPr>
      <w:rFonts w:eastAsia="Times New Roman"/>
      <w:sz w:val="24"/>
      <w:szCs w:val="24"/>
      <w:lang w:val="uk-UA" w:eastAsia="ru-RU"/>
    </w:rPr>
  </w:style>
  <w:style w:type="paragraph" w:styleId="a5">
    <w:name w:val="List Paragraph"/>
    <w:basedOn w:val="a"/>
    <w:uiPriority w:val="34"/>
    <w:qFormat/>
    <w:rsid w:val="00C051E2"/>
    <w:pPr>
      <w:ind w:left="720"/>
      <w:contextualSpacing/>
    </w:pPr>
  </w:style>
  <w:style w:type="paragraph" w:styleId="a6">
    <w:name w:val="footer"/>
    <w:basedOn w:val="a"/>
    <w:link w:val="a7"/>
    <w:uiPriority w:val="99"/>
    <w:semiHidden/>
    <w:unhideWhenUsed/>
    <w:rsid w:val="00044BA0"/>
    <w:pPr>
      <w:tabs>
        <w:tab w:val="center" w:pos="4819"/>
        <w:tab w:val="right" w:pos="9639"/>
      </w:tabs>
    </w:pPr>
  </w:style>
  <w:style w:type="character" w:customStyle="1" w:styleId="a7">
    <w:name w:val="Нижній колонтитул Знак"/>
    <w:basedOn w:val="a0"/>
    <w:link w:val="a6"/>
    <w:uiPriority w:val="99"/>
    <w:semiHidden/>
    <w:rsid w:val="00044BA0"/>
    <w:rPr>
      <w:rFonts w:eastAsia="Times New Roman"/>
      <w:sz w:val="24"/>
      <w:szCs w:val="24"/>
      <w:lang w:val="uk-UA" w:eastAsia="ru-RU"/>
    </w:rPr>
  </w:style>
  <w:style w:type="paragraph" w:styleId="a8">
    <w:name w:val="Balloon Text"/>
    <w:basedOn w:val="a"/>
    <w:link w:val="a9"/>
    <w:uiPriority w:val="99"/>
    <w:semiHidden/>
    <w:unhideWhenUsed/>
    <w:rsid w:val="004171E8"/>
    <w:rPr>
      <w:rFonts w:ascii="Tahoma" w:hAnsi="Tahoma" w:cs="Tahoma"/>
      <w:sz w:val="16"/>
      <w:szCs w:val="16"/>
    </w:rPr>
  </w:style>
  <w:style w:type="character" w:customStyle="1" w:styleId="a9">
    <w:name w:val="Текст у виносці Знак"/>
    <w:basedOn w:val="a0"/>
    <w:link w:val="a8"/>
    <w:uiPriority w:val="99"/>
    <w:semiHidden/>
    <w:rsid w:val="004171E8"/>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8</Pages>
  <Words>15494</Words>
  <Characters>8832</Characters>
  <Application>Microsoft Office Word</Application>
  <DocSecurity>0</DocSecurity>
  <Lines>73</Lines>
  <Paragraphs>48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12</cp:revision>
  <cp:lastPrinted>2024-02-22T13:20:00Z</cp:lastPrinted>
  <dcterms:created xsi:type="dcterms:W3CDTF">2025-01-23T14:20:00Z</dcterms:created>
  <dcterms:modified xsi:type="dcterms:W3CDTF">2025-01-28T09:45:00Z</dcterms:modified>
</cp:coreProperties>
</file>