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B8" w:rsidRDefault="00F92BB8" w:rsidP="00F92B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805532" r:id="rId7">
            <o:FieldCodes>\s \* MERGEFORMAT</o:FieldCodes>
          </o:OLEObject>
        </w:object>
      </w:r>
    </w:p>
    <w:p w:rsidR="00F92BB8" w:rsidRDefault="00F92BB8" w:rsidP="00F92B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92BB8" w:rsidRDefault="00F92BB8" w:rsidP="00F92BB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92BB8" w:rsidTr="00003F7D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BB8" w:rsidRDefault="00F92BB8" w:rsidP="00003F7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92BB8" w:rsidRDefault="00F92BB8" w:rsidP="00F92BB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92BB8" w:rsidRDefault="00F92BB8" w:rsidP="007961F0">
      <w:pPr>
        <w:pStyle w:val="3"/>
        <w:tabs>
          <w:tab w:val="right" w:pos="9638"/>
        </w:tabs>
      </w:pPr>
      <w:r>
        <w:t>"</w:t>
      </w:r>
      <w:r w:rsidR="007961F0" w:rsidRPr="007961F0">
        <w:t>2</w:t>
      </w:r>
      <w:r w:rsidR="007961F0">
        <w:rPr>
          <w:lang w:val="ru-RU"/>
        </w:rPr>
        <w:t>7</w:t>
      </w:r>
      <w:r>
        <w:t xml:space="preserve">" </w:t>
      </w:r>
      <w:r w:rsidR="007961F0">
        <w:t xml:space="preserve">квітня </w:t>
      </w:r>
      <w:r>
        <w:t>202</w:t>
      </w:r>
      <w:r w:rsidR="007961F0">
        <w:t>1</w:t>
      </w:r>
      <w:r>
        <w:t xml:space="preserve"> р.</w:t>
      </w:r>
      <w:r>
        <w:tab/>
        <w:t>№</w:t>
      </w:r>
      <w:r w:rsidR="007961F0">
        <w:t xml:space="preserve"> 96</w:t>
      </w:r>
    </w:p>
    <w:p w:rsidR="00F92BB8" w:rsidRDefault="00F92BB8" w:rsidP="00F92BB8">
      <w:pPr>
        <w:rPr>
          <w:b/>
          <w:sz w:val="28"/>
          <w:szCs w:val="28"/>
        </w:rPr>
      </w:pPr>
    </w:p>
    <w:p w:rsidR="00F92BB8" w:rsidRDefault="00F92BB8" w:rsidP="00F92BB8">
      <w:pPr>
        <w:rPr>
          <w:b/>
          <w:sz w:val="28"/>
          <w:szCs w:val="28"/>
        </w:rPr>
      </w:pPr>
    </w:p>
    <w:p w:rsidR="00F92BB8" w:rsidRDefault="00F92BB8" w:rsidP="00F9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92BB8" w:rsidRDefault="00F92BB8" w:rsidP="00F92BB8">
      <w:pPr>
        <w:rPr>
          <w:b/>
          <w:sz w:val="28"/>
          <w:szCs w:val="28"/>
        </w:rPr>
      </w:pPr>
    </w:p>
    <w:p w:rsidR="00F92BB8" w:rsidRDefault="00F92BB8" w:rsidP="00F92BB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</w:t>
      </w:r>
      <w:r w:rsidR="007711A7">
        <w:rPr>
          <w:sz w:val="28"/>
        </w:rPr>
        <w:t xml:space="preserve">анням депутатів обласної ради </w:t>
      </w:r>
      <w:proofErr w:type="spellStart"/>
      <w:r w:rsidR="007711A7">
        <w:rPr>
          <w:sz w:val="28"/>
        </w:rPr>
        <w:t>Аурела</w:t>
      </w:r>
      <w:proofErr w:type="spellEnd"/>
      <w:r w:rsidR="007711A7">
        <w:rPr>
          <w:sz w:val="28"/>
        </w:rPr>
        <w:t xml:space="preserve"> </w:t>
      </w:r>
      <w:proofErr w:type="spellStart"/>
      <w:r>
        <w:rPr>
          <w:sz w:val="28"/>
        </w:rPr>
        <w:t>Рошки</w:t>
      </w:r>
      <w:proofErr w:type="spellEnd"/>
      <w:r w:rsidR="007711A7">
        <w:rPr>
          <w:sz w:val="28"/>
        </w:rPr>
        <w:t xml:space="preserve">, Ярослава </w:t>
      </w:r>
      <w:proofErr w:type="spellStart"/>
      <w:r w:rsidR="007711A7">
        <w:rPr>
          <w:sz w:val="28"/>
        </w:rPr>
        <w:t>Шешура</w:t>
      </w:r>
      <w:proofErr w:type="spellEnd"/>
      <w:r w:rsidR="007711A7">
        <w:rPr>
          <w:sz w:val="28"/>
        </w:rPr>
        <w:t xml:space="preserve">, Валерія </w:t>
      </w:r>
      <w:proofErr w:type="spellStart"/>
      <w:r w:rsidR="007711A7">
        <w:rPr>
          <w:sz w:val="28"/>
        </w:rPr>
        <w:t>Грижука</w:t>
      </w:r>
      <w:proofErr w:type="spellEnd"/>
      <w:r w:rsidR="007711A7">
        <w:rPr>
          <w:sz w:val="28"/>
        </w:rPr>
        <w:t xml:space="preserve">, Мірчі </w:t>
      </w:r>
      <w:proofErr w:type="spellStart"/>
      <w:r w:rsidR="007711A7">
        <w:rPr>
          <w:sz w:val="28"/>
        </w:rPr>
        <w:t>Мунтяна</w:t>
      </w:r>
      <w:proofErr w:type="spellEnd"/>
      <w:r w:rsidR="007711A7">
        <w:rPr>
          <w:sz w:val="28"/>
        </w:rPr>
        <w:t xml:space="preserve">, Андрія </w:t>
      </w:r>
      <w:proofErr w:type="spellStart"/>
      <w:r w:rsidR="007711A7">
        <w:rPr>
          <w:sz w:val="28"/>
        </w:rPr>
        <w:t>Андрюка</w:t>
      </w:r>
      <w:proofErr w:type="spellEnd"/>
      <w:r w:rsidR="007711A7">
        <w:rPr>
          <w:sz w:val="28"/>
        </w:rPr>
        <w:t xml:space="preserve">, Івана Шевчука, Володимира Мороза, Андрія </w:t>
      </w:r>
      <w:proofErr w:type="spellStart"/>
      <w:r w:rsidR="007711A7">
        <w:rPr>
          <w:sz w:val="28"/>
        </w:rPr>
        <w:t>Пуздряка</w:t>
      </w:r>
      <w:proofErr w:type="spellEnd"/>
      <w:r w:rsidR="007711A7">
        <w:rPr>
          <w:sz w:val="28"/>
        </w:rPr>
        <w:t xml:space="preserve">, Михайла Гнатюка, Іллі </w:t>
      </w:r>
      <w:proofErr w:type="spellStart"/>
      <w:r w:rsidR="007711A7">
        <w:rPr>
          <w:sz w:val="28"/>
        </w:rPr>
        <w:t>Косована</w:t>
      </w:r>
      <w:proofErr w:type="spellEnd"/>
      <w:r w:rsidR="007711A7">
        <w:rPr>
          <w:sz w:val="28"/>
        </w:rPr>
        <w:t xml:space="preserve">, Бориса Колісника, Юрія </w:t>
      </w:r>
      <w:proofErr w:type="spellStart"/>
      <w:r w:rsidR="007711A7">
        <w:rPr>
          <w:sz w:val="28"/>
        </w:rPr>
        <w:t>Лесюка</w:t>
      </w:r>
      <w:proofErr w:type="spellEnd"/>
      <w:r w:rsidR="007711A7">
        <w:rPr>
          <w:sz w:val="28"/>
        </w:rPr>
        <w:t xml:space="preserve">, Івана </w:t>
      </w:r>
      <w:proofErr w:type="spellStart"/>
      <w:r w:rsidR="007711A7">
        <w:rPr>
          <w:sz w:val="28"/>
        </w:rPr>
        <w:t>Мунтяна</w:t>
      </w:r>
      <w:proofErr w:type="spellEnd"/>
      <w:r w:rsidR="007711A7">
        <w:rPr>
          <w:sz w:val="28"/>
        </w:rPr>
        <w:t xml:space="preserve">, Володимира </w:t>
      </w:r>
      <w:proofErr w:type="spellStart"/>
      <w:r w:rsidR="00180634">
        <w:rPr>
          <w:sz w:val="28"/>
        </w:rPr>
        <w:t>Жар</w:t>
      </w:r>
      <w:r w:rsidR="007711A7">
        <w:rPr>
          <w:sz w:val="28"/>
        </w:rPr>
        <w:t>овського</w:t>
      </w:r>
      <w:proofErr w:type="spellEnd"/>
      <w:r w:rsidR="007711A7">
        <w:rPr>
          <w:sz w:val="28"/>
        </w:rPr>
        <w:t xml:space="preserve">, Андрія Маковея, Олександра </w:t>
      </w:r>
      <w:proofErr w:type="spellStart"/>
      <w:r w:rsidR="007711A7">
        <w:rPr>
          <w:sz w:val="28"/>
        </w:rPr>
        <w:t>Ш</w:t>
      </w:r>
      <w:r w:rsidR="008E6329">
        <w:rPr>
          <w:sz w:val="28"/>
        </w:rPr>
        <w:t>курідіна</w:t>
      </w:r>
      <w:proofErr w:type="spellEnd"/>
      <w:r w:rsidR="008E6329">
        <w:rPr>
          <w:sz w:val="28"/>
        </w:rPr>
        <w:t>, Олексія Бойка, Миколи</w:t>
      </w:r>
      <w:r w:rsidR="007711A7">
        <w:rPr>
          <w:sz w:val="28"/>
        </w:rPr>
        <w:t xml:space="preserve"> </w:t>
      </w:r>
      <w:proofErr w:type="spellStart"/>
      <w:r w:rsidR="007711A7">
        <w:rPr>
          <w:sz w:val="28"/>
        </w:rPr>
        <w:t>Гуйтора</w:t>
      </w:r>
      <w:proofErr w:type="spellEnd"/>
      <w:r w:rsidR="007711A7">
        <w:rPr>
          <w:sz w:val="28"/>
        </w:rPr>
        <w:t xml:space="preserve"> та депутаток Тетяни </w:t>
      </w:r>
      <w:proofErr w:type="spellStart"/>
      <w:r w:rsidR="007711A7">
        <w:rPr>
          <w:sz w:val="28"/>
        </w:rPr>
        <w:t>Цинтар</w:t>
      </w:r>
      <w:proofErr w:type="spellEnd"/>
      <w:r w:rsidR="007711A7">
        <w:rPr>
          <w:sz w:val="28"/>
        </w:rPr>
        <w:t xml:space="preserve">, Світлани </w:t>
      </w:r>
      <w:proofErr w:type="spellStart"/>
      <w:r w:rsidR="007711A7">
        <w:rPr>
          <w:sz w:val="28"/>
        </w:rPr>
        <w:t>Фочук</w:t>
      </w:r>
      <w:proofErr w:type="spellEnd"/>
      <w:r w:rsidR="007711A7">
        <w:rPr>
          <w:sz w:val="28"/>
        </w:rPr>
        <w:t xml:space="preserve">, Оксани Пантелеймонової, Оксани </w:t>
      </w:r>
      <w:proofErr w:type="spellStart"/>
      <w:r>
        <w:rPr>
          <w:sz w:val="28"/>
        </w:rPr>
        <w:t>Філіпово</w:t>
      </w:r>
      <w:r w:rsidR="007711A7">
        <w:rPr>
          <w:sz w:val="28"/>
        </w:rPr>
        <w:t>ї</w:t>
      </w:r>
      <w:proofErr w:type="spellEnd"/>
      <w:r w:rsidR="007711A7">
        <w:rPr>
          <w:sz w:val="28"/>
        </w:rPr>
        <w:t xml:space="preserve">, Юлії </w:t>
      </w:r>
      <w:proofErr w:type="spellStart"/>
      <w:r w:rsidR="007711A7">
        <w:rPr>
          <w:sz w:val="28"/>
        </w:rPr>
        <w:t>Грицку-Андрієш</w:t>
      </w:r>
      <w:proofErr w:type="spellEnd"/>
      <w:r w:rsidR="007711A7">
        <w:rPr>
          <w:sz w:val="28"/>
        </w:rPr>
        <w:t xml:space="preserve">, Лесі </w:t>
      </w:r>
      <w:proofErr w:type="spellStart"/>
      <w:r w:rsidR="007711A7">
        <w:rPr>
          <w:sz w:val="28"/>
        </w:rPr>
        <w:t>Палагнюк</w:t>
      </w:r>
      <w:proofErr w:type="spellEnd"/>
      <w:r w:rsidR="007711A7">
        <w:rPr>
          <w:sz w:val="28"/>
        </w:rPr>
        <w:t xml:space="preserve">,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F92BB8" w:rsidRDefault="00F92BB8" w:rsidP="00F92BB8">
      <w:pPr>
        <w:ind w:firstLine="708"/>
        <w:jc w:val="both"/>
        <w:rPr>
          <w:sz w:val="28"/>
        </w:rPr>
      </w:pPr>
    </w:p>
    <w:p w:rsidR="00F92BB8" w:rsidRPr="00E46058" w:rsidRDefault="00F92BB8" w:rsidP="00F92BB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E46058">
        <w:rPr>
          <w:sz w:val="28"/>
        </w:rPr>
        <w:t xml:space="preserve"> </w:t>
      </w:r>
      <w:proofErr w:type="spellStart"/>
      <w:r w:rsidR="007711A7">
        <w:rPr>
          <w:sz w:val="28"/>
        </w:rPr>
        <w:t>Аурелу</w:t>
      </w:r>
      <w:proofErr w:type="spellEnd"/>
      <w:r w:rsidR="007711A7">
        <w:rPr>
          <w:sz w:val="28"/>
        </w:rPr>
        <w:t xml:space="preserve"> </w:t>
      </w:r>
      <w:proofErr w:type="spellStart"/>
      <w:r w:rsidR="007711A7">
        <w:rPr>
          <w:sz w:val="28"/>
        </w:rPr>
        <w:t>Рошці</w:t>
      </w:r>
      <w:proofErr w:type="spellEnd"/>
      <w:r w:rsidR="007711A7">
        <w:rPr>
          <w:sz w:val="28"/>
        </w:rPr>
        <w:t xml:space="preserve">, Ярославу </w:t>
      </w:r>
      <w:proofErr w:type="spellStart"/>
      <w:r w:rsidR="007711A7">
        <w:rPr>
          <w:sz w:val="28"/>
        </w:rPr>
        <w:t>Шешуру</w:t>
      </w:r>
      <w:proofErr w:type="spellEnd"/>
      <w:r w:rsidR="007711A7">
        <w:rPr>
          <w:sz w:val="28"/>
        </w:rPr>
        <w:t xml:space="preserve">, Валерію </w:t>
      </w:r>
      <w:proofErr w:type="spellStart"/>
      <w:r w:rsidR="007711A7">
        <w:rPr>
          <w:sz w:val="28"/>
        </w:rPr>
        <w:t>Грижуку</w:t>
      </w:r>
      <w:proofErr w:type="spellEnd"/>
      <w:r w:rsidR="007711A7">
        <w:rPr>
          <w:sz w:val="28"/>
        </w:rPr>
        <w:t xml:space="preserve">, Мірчі </w:t>
      </w:r>
      <w:proofErr w:type="spellStart"/>
      <w:r w:rsidR="007711A7">
        <w:rPr>
          <w:sz w:val="28"/>
        </w:rPr>
        <w:t>Мунтяну</w:t>
      </w:r>
      <w:proofErr w:type="spellEnd"/>
      <w:r w:rsidR="007711A7">
        <w:rPr>
          <w:sz w:val="28"/>
        </w:rPr>
        <w:t xml:space="preserve">, Андрію </w:t>
      </w:r>
      <w:proofErr w:type="spellStart"/>
      <w:r w:rsidR="007711A7">
        <w:rPr>
          <w:sz w:val="28"/>
        </w:rPr>
        <w:t>Андрюку</w:t>
      </w:r>
      <w:proofErr w:type="spellEnd"/>
      <w:r w:rsidR="007711A7">
        <w:rPr>
          <w:sz w:val="28"/>
        </w:rPr>
        <w:t xml:space="preserve">, Івану Шевчуку, Володимиру Морозу, Андрію </w:t>
      </w:r>
      <w:proofErr w:type="spellStart"/>
      <w:r w:rsidR="007711A7">
        <w:rPr>
          <w:sz w:val="28"/>
        </w:rPr>
        <w:t>Пуздряку</w:t>
      </w:r>
      <w:proofErr w:type="spellEnd"/>
      <w:r w:rsidR="007711A7">
        <w:rPr>
          <w:sz w:val="28"/>
        </w:rPr>
        <w:t xml:space="preserve">, Михайлу Гнатюку, Іллі </w:t>
      </w:r>
      <w:proofErr w:type="spellStart"/>
      <w:r w:rsidR="007711A7">
        <w:rPr>
          <w:sz w:val="28"/>
        </w:rPr>
        <w:t>Косовану</w:t>
      </w:r>
      <w:proofErr w:type="spellEnd"/>
      <w:r w:rsidR="007711A7">
        <w:rPr>
          <w:sz w:val="28"/>
        </w:rPr>
        <w:t>, Борису Колісник</w:t>
      </w:r>
      <w:r w:rsidR="00FC0DA0">
        <w:rPr>
          <w:sz w:val="28"/>
        </w:rPr>
        <w:t>у</w:t>
      </w:r>
      <w:r w:rsidR="007711A7">
        <w:rPr>
          <w:sz w:val="28"/>
        </w:rPr>
        <w:t>, Юрі</w:t>
      </w:r>
      <w:r w:rsidR="00FC0DA0">
        <w:rPr>
          <w:sz w:val="28"/>
        </w:rPr>
        <w:t>ю</w:t>
      </w:r>
      <w:r w:rsidR="007711A7">
        <w:rPr>
          <w:sz w:val="28"/>
        </w:rPr>
        <w:t xml:space="preserve"> </w:t>
      </w:r>
      <w:proofErr w:type="spellStart"/>
      <w:r w:rsidR="007711A7">
        <w:rPr>
          <w:sz w:val="28"/>
        </w:rPr>
        <w:t>Лесюк</w:t>
      </w:r>
      <w:r w:rsidR="00FC0DA0">
        <w:rPr>
          <w:sz w:val="28"/>
        </w:rPr>
        <w:t>у</w:t>
      </w:r>
      <w:proofErr w:type="spellEnd"/>
      <w:r w:rsidR="007711A7">
        <w:rPr>
          <w:sz w:val="28"/>
        </w:rPr>
        <w:t>, Іван</w:t>
      </w:r>
      <w:r w:rsidR="00FC0DA0">
        <w:rPr>
          <w:sz w:val="28"/>
        </w:rPr>
        <w:t>у</w:t>
      </w:r>
      <w:r w:rsidR="007711A7">
        <w:rPr>
          <w:sz w:val="28"/>
        </w:rPr>
        <w:t xml:space="preserve"> </w:t>
      </w:r>
      <w:proofErr w:type="spellStart"/>
      <w:r w:rsidR="007711A7">
        <w:rPr>
          <w:sz w:val="28"/>
        </w:rPr>
        <w:t>Мунтян</w:t>
      </w:r>
      <w:r w:rsidR="00FC0DA0">
        <w:rPr>
          <w:sz w:val="28"/>
        </w:rPr>
        <w:t>у</w:t>
      </w:r>
      <w:proofErr w:type="spellEnd"/>
      <w:r w:rsidR="007711A7">
        <w:rPr>
          <w:sz w:val="28"/>
        </w:rPr>
        <w:t>, Володимир</w:t>
      </w:r>
      <w:r w:rsidR="00FC0DA0">
        <w:rPr>
          <w:sz w:val="28"/>
        </w:rPr>
        <w:t>у</w:t>
      </w:r>
      <w:r w:rsidR="007711A7">
        <w:rPr>
          <w:sz w:val="28"/>
        </w:rPr>
        <w:t xml:space="preserve"> </w:t>
      </w:r>
      <w:proofErr w:type="spellStart"/>
      <w:r w:rsidR="00180634">
        <w:rPr>
          <w:sz w:val="28"/>
        </w:rPr>
        <w:t>Жар</w:t>
      </w:r>
      <w:r w:rsidR="007711A7">
        <w:rPr>
          <w:sz w:val="28"/>
        </w:rPr>
        <w:t>овсько</w:t>
      </w:r>
      <w:r w:rsidR="00FC0DA0">
        <w:rPr>
          <w:sz w:val="28"/>
        </w:rPr>
        <w:t>му</w:t>
      </w:r>
      <w:proofErr w:type="spellEnd"/>
      <w:r w:rsidR="007711A7">
        <w:rPr>
          <w:sz w:val="28"/>
        </w:rPr>
        <w:t>, Андрі</w:t>
      </w:r>
      <w:r w:rsidR="00FC0DA0">
        <w:rPr>
          <w:sz w:val="28"/>
        </w:rPr>
        <w:t>ю</w:t>
      </w:r>
      <w:r w:rsidR="007711A7">
        <w:rPr>
          <w:sz w:val="28"/>
        </w:rPr>
        <w:t xml:space="preserve"> Макове</w:t>
      </w:r>
      <w:r w:rsidR="00FC0DA0">
        <w:rPr>
          <w:sz w:val="28"/>
        </w:rPr>
        <w:t>ю</w:t>
      </w:r>
      <w:r w:rsidR="007711A7">
        <w:rPr>
          <w:sz w:val="28"/>
        </w:rPr>
        <w:t>, Олександр</w:t>
      </w:r>
      <w:r w:rsidR="00FC0DA0">
        <w:rPr>
          <w:sz w:val="28"/>
        </w:rPr>
        <w:t>у</w:t>
      </w:r>
      <w:r w:rsidR="007711A7">
        <w:rPr>
          <w:sz w:val="28"/>
        </w:rPr>
        <w:t xml:space="preserve"> </w:t>
      </w:r>
      <w:proofErr w:type="spellStart"/>
      <w:r w:rsidR="007711A7">
        <w:rPr>
          <w:sz w:val="28"/>
        </w:rPr>
        <w:t>Шкурідін</w:t>
      </w:r>
      <w:r w:rsidR="00FC0DA0">
        <w:rPr>
          <w:sz w:val="28"/>
        </w:rPr>
        <w:t>у</w:t>
      </w:r>
      <w:proofErr w:type="spellEnd"/>
      <w:r w:rsidR="007711A7">
        <w:rPr>
          <w:sz w:val="28"/>
        </w:rPr>
        <w:t>, Олексі</w:t>
      </w:r>
      <w:r w:rsidR="00FC0DA0">
        <w:rPr>
          <w:sz w:val="28"/>
        </w:rPr>
        <w:t>ю</w:t>
      </w:r>
      <w:r w:rsidR="007711A7">
        <w:rPr>
          <w:sz w:val="28"/>
        </w:rPr>
        <w:t xml:space="preserve"> Бойк</w:t>
      </w:r>
      <w:r w:rsidR="00FC0DA0">
        <w:rPr>
          <w:sz w:val="28"/>
        </w:rPr>
        <w:t>у</w:t>
      </w:r>
      <w:r w:rsidR="008E6329">
        <w:rPr>
          <w:sz w:val="28"/>
        </w:rPr>
        <w:t>, Миколі</w:t>
      </w:r>
      <w:r w:rsidR="00FC0DA0">
        <w:rPr>
          <w:sz w:val="28"/>
        </w:rPr>
        <w:t xml:space="preserve"> </w:t>
      </w:r>
      <w:proofErr w:type="spellStart"/>
      <w:r w:rsidR="007711A7">
        <w:rPr>
          <w:sz w:val="28"/>
        </w:rPr>
        <w:t>Гуйтор</w:t>
      </w:r>
      <w:r w:rsidR="00FC0DA0">
        <w:rPr>
          <w:sz w:val="28"/>
        </w:rPr>
        <w:t>у</w:t>
      </w:r>
      <w:proofErr w:type="spellEnd"/>
      <w:r w:rsidR="007711A7">
        <w:rPr>
          <w:sz w:val="28"/>
        </w:rPr>
        <w:t xml:space="preserve"> </w:t>
      </w:r>
      <w:r>
        <w:rPr>
          <w:sz w:val="28"/>
        </w:rPr>
        <w:t xml:space="preserve">та депутаткам </w:t>
      </w:r>
      <w:r w:rsidR="00FC0DA0">
        <w:rPr>
          <w:sz w:val="28"/>
        </w:rPr>
        <w:t xml:space="preserve">Тетяні </w:t>
      </w:r>
      <w:proofErr w:type="spellStart"/>
      <w:r w:rsidR="00FC0DA0">
        <w:rPr>
          <w:sz w:val="28"/>
        </w:rPr>
        <w:t>Цинтар</w:t>
      </w:r>
      <w:proofErr w:type="spellEnd"/>
      <w:r w:rsidR="00FC0DA0">
        <w:rPr>
          <w:sz w:val="28"/>
        </w:rPr>
        <w:t xml:space="preserve">, Світлані </w:t>
      </w:r>
      <w:proofErr w:type="spellStart"/>
      <w:r w:rsidR="00FC0DA0">
        <w:rPr>
          <w:sz w:val="28"/>
        </w:rPr>
        <w:t>Фочук</w:t>
      </w:r>
      <w:proofErr w:type="spellEnd"/>
      <w:r w:rsidR="00FC0DA0">
        <w:rPr>
          <w:sz w:val="28"/>
        </w:rPr>
        <w:t xml:space="preserve">, Оксані Пантелеймоновій, Оксані </w:t>
      </w:r>
      <w:proofErr w:type="spellStart"/>
      <w:r w:rsidR="00FC0DA0">
        <w:rPr>
          <w:sz w:val="28"/>
        </w:rPr>
        <w:t>Філіповій</w:t>
      </w:r>
      <w:proofErr w:type="spellEnd"/>
      <w:r w:rsidR="00FC0DA0">
        <w:rPr>
          <w:sz w:val="28"/>
        </w:rPr>
        <w:t xml:space="preserve">, Юлії </w:t>
      </w:r>
      <w:proofErr w:type="spellStart"/>
      <w:r w:rsidR="00FC0DA0">
        <w:rPr>
          <w:sz w:val="28"/>
        </w:rPr>
        <w:t>Грицку-Андрієш</w:t>
      </w:r>
      <w:proofErr w:type="spellEnd"/>
      <w:r w:rsidR="00FC0DA0">
        <w:rPr>
          <w:sz w:val="28"/>
        </w:rPr>
        <w:t xml:space="preserve">, Лесі </w:t>
      </w:r>
      <w:proofErr w:type="spellStart"/>
      <w:r w:rsidR="00FC0DA0">
        <w:rPr>
          <w:sz w:val="28"/>
        </w:rPr>
        <w:t>Палагнюк</w:t>
      </w:r>
      <w:proofErr w:type="spellEnd"/>
      <w:r w:rsidR="00FC0DA0">
        <w:rPr>
          <w:sz w:val="28"/>
        </w:rPr>
        <w:t xml:space="preserve">, Лілії </w:t>
      </w:r>
      <w:proofErr w:type="spellStart"/>
      <w:r w:rsidR="00FC0DA0">
        <w:rPr>
          <w:sz w:val="28"/>
        </w:rPr>
        <w:t>Бортич</w:t>
      </w:r>
      <w:proofErr w:type="spellEnd"/>
      <w:r w:rsidRPr="00E46058">
        <w:rPr>
          <w:sz w:val="28"/>
        </w:rPr>
        <w:t xml:space="preserve">, одноразову </w:t>
      </w:r>
      <w:r w:rsidRPr="00E46058">
        <w:rPr>
          <w:sz w:val="28"/>
        </w:rPr>
        <w:lastRenderedPageBreak/>
        <w:t xml:space="preserve">грошову допомогу </w:t>
      </w:r>
      <w:proofErr w:type="spellStart"/>
      <w:r w:rsidR="00B72CC6">
        <w:rPr>
          <w:sz w:val="28"/>
        </w:rPr>
        <w:t>Мунтян</w:t>
      </w:r>
      <w:proofErr w:type="spellEnd"/>
      <w:r w:rsidR="00B72CC6">
        <w:rPr>
          <w:sz w:val="28"/>
        </w:rPr>
        <w:t xml:space="preserve"> Ларисі </w:t>
      </w:r>
      <w:proofErr w:type="spellStart"/>
      <w:r w:rsidR="00B72CC6">
        <w:rPr>
          <w:sz w:val="28"/>
        </w:rPr>
        <w:t>Віорелівні</w:t>
      </w:r>
      <w:proofErr w:type="spellEnd"/>
      <w:r w:rsidRPr="00E46058">
        <w:rPr>
          <w:sz w:val="28"/>
        </w:rPr>
        <w:t xml:space="preserve">, </w:t>
      </w:r>
      <w:r w:rsidR="00B72CC6">
        <w:rPr>
          <w:sz w:val="28"/>
        </w:rPr>
        <w:t>08</w:t>
      </w:r>
      <w:r w:rsidRPr="00E46058">
        <w:rPr>
          <w:sz w:val="28"/>
        </w:rPr>
        <w:t xml:space="preserve"> </w:t>
      </w:r>
      <w:r w:rsidR="00B72CC6">
        <w:rPr>
          <w:sz w:val="28"/>
        </w:rPr>
        <w:t>липня</w:t>
      </w:r>
      <w:r w:rsidRPr="00E46058">
        <w:rPr>
          <w:sz w:val="28"/>
        </w:rPr>
        <w:t xml:space="preserve"> 19</w:t>
      </w:r>
      <w:r w:rsidR="00B72CC6">
        <w:rPr>
          <w:sz w:val="28"/>
        </w:rPr>
        <w:t>88</w:t>
      </w:r>
      <w:r w:rsidRPr="00E46058">
        <w:rPr>
          <w:sz w:val="28"/>
        </w:rPr>
        <w:t xml:space="preserve"> року народження, на лікування</w:t>
      </w:r>
      <w:r w:rsidR="00B72CC6">
        <w:rPr>
          <w:sz w:val="28"/>
        </w:rPr>
        <w:t xml:space="preserve"> дітей</w:t>
      </w:r>
      <w:r w:rsidRPr="00E46058">
        <w:rPr>
          <w:sz w:val="28"/>
        </w:rPr>
        <w:t xml:space="preserve"> в сумі </w:t>
      </w:r>
      <w:r w:rsidR="00A856B2">
        <w:rPr>
          <w:sz w:val="28"/>
        </w:rPr>
        <w:t>33500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A856B2">
        <w:rPr>
          <w:sz w:val="28"/>
        </w:rPr>
        <w:t>тридцять три</w:t>
      </w:r>
      <w:r w:rsidRPr="00E46058">
        <w:rPr>
          <w:sz w:val="28"/>
        </w:rPr>
        <w:t xml:space="preserve"> тисяч</w:t>
      </w:r>
      <w:r w:rsidR="00A856B2">
        <w:rPr>
          <w:sz w:val="28"/>
        </w:rPr>
        <w:t>і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F92BB8" w:rsidRDefault="00F92BB8" w:rsidP="00F92BB8">
      <w:pPr>
        <w:ind w:right="23"/>
        <w:jc w:val="both"/>
        <w:rPr>
          <w:sz w:val="28"/>
        </w:rPr>
      </w:pPr>
    </w:p>
    <w:p w:rsidR="00F92BB8" w:rsidRPr="00E46058" w:rsidRDefault="00F92BB8" w:rsidP="00F92B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A856B2">
        <w:rPr>
          <w:sz w:val="28"/>
        </w:rPr>
        <w:t xml:space="preserve">33500 </w:t>
      </w:r>
      <w:r w:rsidR="00A856B2" w:rsidRPr="00E46058">
        <w:rPr>
          <w:sz w:val="28"/>
        </w:rPr>
        <w:t>(</w:t>
      </w:r>
      <w:r w:rsidR="00A856B2">
        <w:rPr>
          <w:sz w:val="28"/>
        </w:rPr>
        <w:t>тридцять три</w:t>
      </w:r>
      <w:r w:rsidR="00A856B2" w:rsidRPr="00E46058">
        <w:rPr>
          <w:sz w:val="28"/>
        </w:rPr>
        <w:t xml:space="preserve"> тисяч</w:t>
      </w:r>
      <w:r w:rsidR="00A856B2">
        <w:rPr>
          <w:sz w:val="28"/>
        </w:rPr>
        <w:t>і п’ятсот</w:t>
      </w:r>
      <w:r w:rsidR="00A856B2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F92BB8" w:rsidRDefault="00F92BB8" w:rsidP="00F92BB8">
      <w:pPr>
        <w:ind w:right="23" w:firstLine="993"/>
        <w:jc w:val="both"/>
        <w:rPr>
          <w:sz w:val="28"/>
        </w:rPr>
      </w:pPr>
    </w:p>
    <w:p w:rsidR="00F92BB8" w:rsidRPr="00E46058" w:rsidRDefault="00F92BB8" w:rsidP="00F92BB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A856B2">
        <w:rPr>
          <w:sz w:val="28"/>
        </w:rPr>
        <w:t xml:space="preserve">33500 </w:t>
      </w:r>
      <w:r w:rsidR="00A856B2" w:rsidRPr="00E46058">
        <w:rPr>
          <w:sz w:val="28"/>
        </w:rPr>
        <w:t>(</w:t>
      </w:r>
      <w:r w:rsidR="00A856B2">
        <w:rPr>
          <w:sz w:val="28"/>
        </w:rPr>
        <w:t>тридцять три</w:t>
      </w:r>
      <w:r w:rsidR="00A856B2" w:rsidRPr="00E46058">
        <w:rPr>
          <w:sz w:val="28"/>
        </w:rPr>
        <w:t xml:space="preserve"> тисяч</w:t>
      </w:r>
      <w:r w:rsidR="00A856B2">
        <w:rPr>
          <w:sz w:val="28"/>
        </w:rPr>
        <w:t>і п’ятсот)</w:t>
      </w:r>
      <w:r w:rsidRPr="00E46058"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F92BB8" w:rsidRDefault="00F92BB8" w:rsidP="00F92BB8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F92BB8" w:rsidRDefault="00F92BB8" w:rsidP="00F92B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 w:rsidR="00A856B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A856B2">
        <w:rPr>
          <w:sz w:val="28"/>
        </w:rPr>
        <w:t>Мунтян</w:t>
      </w:r>
      <w:proofErr w:type="spellEnd"/>
      <w:r w:rsidR="00A856B2">
        <w:rPr>
          <w:sz w:val="28"/>
        </w:rPr>
        <w:t xml:space="preserve"> Ларисі </w:t>
      </w:r>
      <w:proofErr w:type="spellStart"/>
      <w:r w:rsidR="00A856B2">
        <w:rPr>
          <w:sz w:val="28"/>
        </w:rPr>
        <w:t>Віорелівні</w:t>
      </w:r>
      <w:proofErr w:type="spellEnd"/>
      <w:r w:rsidR="00A85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A856B2">
        <w:rPr>
          <w:sz w:val="28"/>
        </w:rPr>
        <w:t xml:space="preserve">33500 </w:t>
      </w:r>
      <w:r w:rsidR="00A856B2" w:rsidRPr="00E46058">
        <w:rPr>
          <w:sz w:val="28"/>
        </w:rPr>
        <w:t>(</w:t>
      </w:r>
      <w:r w:rsidR="00A856B2">
        <w:rPr>
          <w:sz w:val="28"/>
        </w:rPr>
        <w:t>тридцять три</w:t>
      </w:r>
      <w:r w:rsidR="00A856B2" w:rsidRPr="00E46058">
        <w:rPr>
          <w:sz w:val="28"/>
        </w:rPr>
        <w:t xml:space="preserve"> тисяч</w:t>
      </w:r>
      <w:r w:rsidR="00A856B2">
        <w:rPr>
          <w:sz w:val="28"/>
        </w:rPr>
        <w:t>і п’ятсот</w:t>
      </w:r>
      <w:r w:rsidR="00A856B2"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F92BB8" w:rsidRDefault="00F92BB8" w:rsidP="00F92B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A856B2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A856B2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F92BB8" w:rsidRDefault="00F92BB8" w:rsidP="00F92B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</w:p>
    <w:p w:rsidR="00F92BB8" w:rsidRDefault="00F92BB8" w:rsidP="00F92BB8">
      <w:pPr>
        <w:tabs>
          <w:tab w:val="num" w:pos="0"/>
        </w:tabs>
        <w:ind w:right="23"/>
        <w:jc w:val="both"/>
        <w:rPr>
          <w:sz w:val="28"/>
        </w:rPr>
      </w:pPr>
    </w:p>
    <w:p w:rsidR="00F92BB8" w:rsidRDefault="00F92BB8" w:rsidP="00F92BB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92BB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8A" w:rsidRDefault="00D1608A" w:rsidP="00DA4110">
      <w:r>
        <w:separator/>
      </w:r>
    </w:p>
  </w:endnote>
  <w:endnote w:type="continuationSeparator" w:id="0">
    <w:p w:rsidR="00D1608A" w:rsidRDefault="00D1608A" w:rsidP="00DA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8A" w:rsidRDefault="00D1608A" w:rsidP="00DA4110">
      <w:r>
        <w:separator/>
      </w:r>
    </w:p>
  </w:footnote>
  <w:footnote w:type="continuationSeparator" w:id="0">
    <w:p w:rsidR="00D1608A" w:rsidRDefault="00D1608A" w:rsidP="00DA4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B8"/>
    <w:rsid w:val="00180634"/>
    <w:rsid w:val="002A1F00"/>
    <w:rsid w:val="005C5DE8"/>
    <w:rsid w:val="00615BDD"/>
    <w:rsid w:val="007711A7"/>
    <w:rsid w:val="007961F0"/>
    <w:rsid w:val="008E6329"/>
    <w:rsid w:val="00A856B2"/>
    <w:rsid w:val="00B72CC6"/>
    <w:rsid w:val="00B76215"/>
    <w:rsid w:val="00C9001B"/>
    <w:rsid w:val="00D1608A"/>
    <w:rsid w:val="00DA4110"/>
    <w:rsid w:val="00DF5967"/>
    <w:rsid w:val="00F92BB8"/>
    <w:rsid w:val="00FC0DA0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92B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92B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2B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92B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92BB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BB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92B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BB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92BB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92BB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92BB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2B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92BB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92BB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</cp:revision>
  <cp:lastPrinted>2021-04-19T09:09:00Z</cp:lastPrinted>
  <dcterms:created xsi:type="dcterms:W3CDTF">2021-04-16T11:35:00Z</dcterms:created>
  <dcterms:modified xsi:type="dcterms:W3CDTF">2021-05-06T08:21:00Z</dcterms:modified>
</cp:coreProperties>
</file>