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6E" w:rsidRPr="00056699" w:rsidRDefault="002F4D6E" w:rsidP="002F4D6E">
      <w:pPr>
        <w:tabs>
          <w:tab w:val="left" w:pos="8292"/>
          <w:tab w:val="left" w:pos="8363"/>
        </w:tabs>
        <w:spacing w:line="480" w:lineRule="atLeast"/>
        <w:ind w:right="-7"/>
        <w:jc w:val="center"/>
        <w:rPr>
          <w:b/>
          <w:color w:val="000000"/>
          <w:sz w:val="22"/>
          <w:szCs w:val="22"/>
          <w:lang w:val="uk-UA"/>
        </w:rPr>
      </w:pPr>
      <w:r w:rsidRPr="00056699">
        <w:rPr>
          <w:b/>
          <w:color w:val="000000"/>
          <w:sz w:val="22"/>
          <w:szCs w:val="22"/>
          <w:lang w:val="uk-UA"/>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55.9pt" o:ole="" fillcolor="window">
            <v:imagedata r:id="rId8" o:title=""/>
          </v:shape>
          <o:OLEObject Type="Embed" ProgID="PBrush" ShapeID="_x0000_i1025" DrawAspect="Content" ObjectID="_1705301347" r:id="rId9">
            <o:FieldCodes>\s \* MERGEFORMAT</o:FieldCodes>
          </o:OLEObject>
        </w:object>
      </w:r>
    </w:p>
    <w:p w:rsidR="002F4D6E" w:rsidRPr="00056699" w:rsidRDefault="002F4D6E" w:rsidP="002F4D6E">
      <w:pPr>
        <w:tabs>
          <w:tab w:val="left" w:pos="8292"/>
          <w:tab w:val="left" w:pos="8363"/>
        </w:tabs>
        <w:spacing w:line="480" w:lineRule="atLeast"/>
        <w:ind w:right="-7"/>
        <w:jc w:val="center"/>
        <w:rPr>
          <w:b/>
          <w:color w:val="000000"/>
          <w:sz w:val="30"/>
          <w:szCs w:val="30"/>
          <w:lang w:val="uk-UA"/>
        </w:rPr>
      </w:pPr>
      <w:r w:rsidRPr="00056699">
        <w:rPr>
          <w:b/>
          <w:color w:val="000000"/>
          <w:sz w:val="30"/>
          <w:szCs w:val="30"/>
          <w:lang w:val="uk-UA"/>
        </w:rPr>
        <w:t>У К Р А Ї Н А</w:t>
      </w:r>
    </w:p>
    <w:p w:rsidR="002F4D6E" w:rsidRPr="00056699" w:rsidRDefault="002F4D6E" w:rsidP="002F4D6E">
      <w:pPr>
        <w:pStyle w:val="1"/>
        <w:rPr>
          <w:color w:val="000000"/>
          <w:sz w:val="37"/>
          <w:szCs w:val="37"/>
        </w:rPr>
      </w:pPr>
      <w:r w:rsidRPr="00056699">
        <w:rPr>
          <w:color w:val="000000"/>
          <w:sz w:val="37"/>
          <w:szCs w:val="37"/>
        </w:rPr>
        <w:t>ГОЛОВА ЧЕРНІВЕЦЬКОЇ ОБЛАСНОЇ РАДИ</w:t>
      </w:r>
    </w:p>
    <w:p w:rsidR="002F4D6E" w:rsidRPr="00056699" w:rsidRDefault="002F4D6E" w:rsidP="002F4D6E">
      <w:pPr>
        <w:pStyle w:val="2"/>
        <w:spacing w:before="240"/>
        <w:rPr>
          <w:color w:val="000000"/>
          <w:sz w:val="33"/>
          <w:szCs w:val="33"/>
        </w:rPr>
      </w:pPr>
      <w:r w:rsidRPr="00056699">
        <w:rPr>
          <w:color w:val="000000"/>
          <w:sz w:val="33"/>
          <w:szCs w:val="33"/>
        </w:rPr>
        <w:t>РОЗПОРЯДЖЕННЯ</w:t>
      </w:r>
    </w:p>
    <w:p w:rsidR="002F4D6E" w:rsidRPr="00056699" w:rsidRDefault="002F4D6E" w:rsidP="002F4D6E">
      <w:pPr>
        <w:rPr>
          <w:color w:val="000000"/>
          <w:sz w:val="22"/>
          <w:szCs w:val="22"/>
          <w:lang w:val="uk-UA"/>
        </w:rPr>
      </w:pPr>
    </w:p>
    <w:p w:rsidR="002F4D6E" w:rsidRPr="00056699" w:rsidRDefault="00056699" w:rsidP="002F4D6E">
      <w:pPr>
        <w:tabs>
          <w:tab w:val="right" w:pos="9498"/>
        </w:tabs>
        <w:rPr>
          <w:b/>
          <w:color w:val="000000"/>
          <w:sz w:val="28"/>
          <w:szCs w:val="28"/>
          <w:lang w:val="uk-UA"/>
        </w:rPr>
      </w:pPr>
      <w:r>
        <w:rPr>
          <w:b/>
          <w:color w:val="000000"/>
          <w:sz w:val="28"/>
          <w:szCs w:val="28"/>
          <w:lang w:val="uk-UA"/>
        </w:rPr>
        <w:t xml:space="preserve">31 </w:t>
      </w:r>
      <w:r w:rsidR="00E723AC" w:rsidRPr="00056699">
        <w:rPr>
          <w:b/>
          <w:color w:val="000000"/>
          <w:sz w:val="28"/>
          <w:szCs w:val="28"/>
          <w:lang w:val="uk-UA"/>
        </w:rPr>
        <w:t xml:space="preserve">грудня </w:t>
      </w:r>
      <w:r w:rsidR="002F4D6E" w:rsidRPr="00056699">
        <w:rPr>
          <w:b/>
          <w:color w:val="000000"/>
          <w:sz w:val="28"/>
          <w:szCs w:val="28"/>
          <w:lang w:val="uk-UA"/>
        </w:rPr>
        <w:t>2021 р.</w:t>
      </w:r>
      <w:r w:rsidR="002F4D6E" w:rsidRPr="00056699">
        <w:rPr>
          <w:b/>
          <w:color w:val="000000"/>
          <w:sz w:val="28"/>
          <w:szCs w:val="28"/>
          <w:lang w:val="uk-UA"/>
        </w:rPr>
        <w:tab/>
        <w:t>№</w:t>
      </w:r>
      <w:r>
        <w:rPr>
          <w:b/>
          <w:color w:val="000000"/>
          <w:sz w:val="28"/>
          <w:szCs w:val="28"/>
          <w:lang w:val="uk-UA"/>
        </w:rPr>
        <w:t xml:space="preserve"> 627</w:t>
      </w:r>
    </w:p>
    <w:p w:rsidR="002F4D6E" w:rsidRPr="00056699" w:rsidRDefault="002F4D6E" w:rsidP="002F4D6E">
      <w:pPr>
        <w:rPr>
          <w:color w:val="000000"/>
          <w:sz w:val="22"/>
          <w:szCs w:val="22"/>
          <w:lang w:val="uk-UA"/>
        </w:rPr>
      </w:pPr>
    </w:p>
    <w:p w:rsidR="00DA4A9B" w:rsidRPr="00056699" w:rsidRDefault="00DA4A9B" w:rsidP="002F4D6E">
      <w:pPr>
        <w:rPr>
          <w:color w:val="000000"/>
          <w:sz w:val="22"/>
          <w:szCs w:val="22"/>
          <w:lang w:val="uk-UA"/>
        </w:rPr>
      </w:pPr>
    </w:p>
    <w:tbl>
      <w:tblPr>
        <w:tblW w:w="0" w:type="auto"/>
        <w:tblLook w:val="01E0"/>
      </w:tblPr>
      <w:tblGrid>
        <w:gridCol w:w="5353"/>
      </w:tblGrid>
      <w:tr w:rsidR="002F4D6E" w:rsidRPr="00056699" w:rsidTr="00B47FDA">
        <w:tc>
          <w:tcPr>
            <w:tcW w:w="5353" w:type="dxa"/>
          </w:tcPr>
          <w:p w:rsidR="002F4D6E" w:rsidRPr="00056699" w:rsidRDefault="00893162" w:rsidP="00D90943">
            <w:pPr>
              <w:jc w:val="both"/>
              <w:rPr>
                <w:b/>
                <w:sz w:val="28"/>
                <w:szCs w:val="28"/>
                <w:lang w:val="uk-UA"/>
              </w:rPr>
            </w:pPr>
            <w:r w:rsidRPr="00056699">
              <w:rPr>
                <w:b/>
                <w:sz w:val="28"/>
                <w:szCs w:val="28"/>
                <w:lang w:val="uk-UA"/>
              </w:rPr>
              <w:t xml:space="preserve">Про затвердження Положення про облікову політику й організацію бухгалтерського обліку в </w:t>
            </w:r>
            <w:r w:rsidR="00670ED7" w:rsidRPr="00056699">
              <w:rPr>
                <w:b/>
                <w:sz w:val="28"/>
                <w:szCs w:val="28"/>
                <w:lang w:val="uk-UA"/>
              </w:rPr>
              <w:t>Чернівецькій обласній</w:t>
            </w:r>
            <w:r w:rsidR="00744475" w:rsidRPr="00056699">
              <w:rPr>
                <w:b/>
                <w:sz w:val="28"/>
                <w:szCs w:val="28"/>
                <w:lang w:val="uk-UA"/>
              </w:rPr>
              <w:t xml:space="preserve"> рад</w:t>
            </w:r>
            <w:r w:rsidR="00670ED7" w:rsidRPr="00056699">
              <w:rPr>
                <w:b/>
                <w:sz w:val="28"/>
                <w:szCs w:val="28"/>
                <w:lang w:val="uk-UA"/>
              </w:rPr>
              <w:t>і</w:t>
            </w:r>
          </w:p>
        </w:tc>
      </w:tr>
    </w:tbl>
    <w:p w:rsidR="002F4D6E" w:rsidRPr="00056699" w:rsidRDefault="002F4D6E" w:rsidP="00B47FDA">
      <w:pPr>
        <w:jc w:val="both"/>
        <w:rPr>
          <w:sz w:val="28"/>
          <w:szCs w:val="28"/>
          <w:lang w:val="uk-UA"/>
        </w:rPr>
      </w:pPr>
      <w:r w:rsidRPr="00056699">
        <w:rPr>
          <w:sz w:val="28"/>
          <w:szCs w:val="28"/>
          <w:lang w:val="uk-UA"/>
        </w:rPr>
        <w:t> </w:t>
      </w:r>
    </w:p>
    <w:p w:rsidR="00744475" w:rsidRPr="00056699" w:rsidRDefault="00744475" w:rsidP="00B47FDA">
      <w:pPr>
        <w:ind w:firstLine="708"/>
        <w:jc w:val="both"/>
        <w:rPr>
          <w:sz w:val="28"/>
          <w:szCs w:val="28"/>
          <w:lang w:val="uk-UA"/>
        </w:rPr>
      </w:pPr>
      <w:r w:rsidRPr="00056699">
        <w:rPr>
          <w:sz w:val="28"/>
          <w:szCs w:val="28"/>
          <w:lang w:val="uk-UA"/>
        </w:rPr>
        <w:t>Керуючись</w:t>
      </w:r>
      <w:r w:rsidR="009B5321" w:rsidRPr="00056699">
        <w:rPr>
          <w:sz w:val="28"/>
          <w:szCs w:val="28"/>
          <w:lang w:val="uk-UA"/>
        </w:rPr>
        <w:t xml:space="preserve"> статтями 22, 56 Бюджетного кодексу України, стат</w:t>
      </w:r>
      <w:r w:rsidR="00832B99" w:rsidRPr="00056699">
        <w:rPr>
          <w:sz w:val="28"/>
          <w:szCs w:val="28"/>
          <w:lang w:val="uk-UA"/>
        </w:rPr>
        <w:t>т</w:t>
      </w:r>
      <w:r w:rsidR="009B5321" w:rsidRPr="00056699">
        <w:rPr>
          <w:sz w:val="28"/>
          <w:szCs w:val="28"/>
          <w:lang w:val="uk-UA"/>
        </w:rPr>
        <w:t>ею 55 Закону</w:t>
      </w:r>
      <w:r w:rsidRPr="00056699">
        <w:rPr>
          <w:sz w:val="28"/>
          <w:szCs w:val="28"/>
          <w:lang w:val="uk-UA"/>
        </w:rPr>
        <w:t xml:space="preserve"> України «Про місцеве самоврядування в Україні», на підставі Закону України «Про бухгалтерський облік та фінансову звітність в Україні» від 16.07.1999 № 996-ХІV (зі змінами), </w:t>
      </w:r>
      <w:r w:rsidR="00456F95" w:rsidRPr="00056699">
        <w:rPr>
          <w:rStyle w:val="20"/>
          <w:rFonts w:ascii="Times New Roman" w:hAnsi="Times New Roman" w:cs="Times New Roman"/>
          <w:color w:val="auto"/>
          <w:sz w:val="28"/>
          <w:szCs w:val="28"/>
        </w:rPr>
        <w:t>Типового положення про бухгалтерську службу бюджетної установи, затвердженого п</w:t>
      </w:r>
      <w:r w:rsidR="00D90943" w:rsidRPr="00056699">
        <w:rPr>
          <w:rStyle w:val="20"/>
          <w:rFonts w:ascii="Times New Roman" w:hAnsi="Times New Roman" w:cs="Times New Roman"/>
          <w:color w:val="auto"/>
          <w:sz w:val="28"/>
          <w:szCs w:val="28"/>
        </w:rPr>
        <w:t xml:space="preserve">остановою КМУ від 26.01.2011 </w:t>
      </w:r>
      <w:r w:rsidR="00456F95" w:rsidRPr="00056699">
        <w:rPr>
          <w:rStyle w:val="20"/>
          <w:rFonts w:ascii="Times New Roman" w:hAnsi="Times New Roman" w:cs="Times New Roman"/>
          <w:color w:val="auto"/>
          <w:sz w:val="28"/>
          <w:szCs w:val="28"/>
        </w:rPr>
        <w:t>№ 59, Національних положень (стандартів) бухгалтерського обліку в державному секторі (далі — НП(С)БО), Методичних рекомендацій щодо облікової політики суб'єкта державного сектору, затверджених наказом Міністерства фінансів України від 23.01.2015 р. № 11</w:t>
      </w:r>
      <w:r w:rsidR="00456F95" w:rsidRPr="00056699">
        <w:rPr>
          <w:sz w:val="28"/>
          <w:szCs w:val="28"/>
          <w:lang w:val="uk-UA"/>
        </w:rPr>
        <w:t xml:space="preserve">, </w:t>
      </w:r>
      <w:r w:rsidRPr="00056699">
        <w:rPr>
          <w:sz w:val="28"/>
          <w:szCs w:val="28"/>
          <w:lang w:val="uk-UA"/>
        </w:rPr>
        <w:t xml:space="preserve">Плану рахунків бухгалтерського обліку в державному секторі, який введено в дію наказом Міністерства фінансів України від 31.12.2013 № 1203 </w:t>
      </w:r>
      <w:r w:rsidRPr="00056699">
        <w:rPr>
          <w:rStyle w:val="rvts9"/>
          <w:sz w:val="28"/>
          <w:szCs w:val="28"/>
          <w:lang w:val="uk-UA"/>
        </w:rPr>
        <w:t>(зі змінами)</w:t>
      </w:r>
      <w:r w:rsidRPr="00056699">
        <w:rPr>
          <w:sz w:val="28"/>
          <w:szCs w:val="28"/>
          <w:lang w:val="uk-UA"/>
        </w:rPr>
        <w:t xml:space="preserve">  та з метою дотримання принципів послідовності ведення бухгалтерського обліку, методів і процедур при відображенні поточних операцій в обліку та складанні фінансової звітності:</w:t>
      </w:r>
    </w:p>
    <w:p w:rsidR="00372B78" w:rsidRPr="00056699" w:rsidRDefault="00456F95" w:rsidP="00B47FDA">
      <w:pPr>
        <w:ind w:firstLine="708"/>
        <w:jc w:val="both"/>
        <w:rPr>
          <w:sz w:val="28"/>
          <w:szCs w:val="28"/>
          <w:lang w:val="uk-UA"/>
        </w:rPr>
      </w:pPr>
      <w:r w:rsidRPr="00056699">
        <w:rPr>
          <w:sz w:val="28"/>
          <w:szCs w:val="28"/>
          <w:lang w:val="uk-UA"/>
        </w:rPr>
        <w:t>1</w:t>
      </w:r>
      <w:r w:rsidR="00B3615E" w:rsidRPr="00056699">
        <w:rPr>
          <w:sz w:val="28"/>
          <w:szCs w:val="28"/>
          <w:lang w:val="uk-UA"/>
        </w:rPr>
        <w:t xml:space="preserve">. Затвердити  </w:t>
      </w:r>
      <w:r w:rsidR="009B5321" w:rsidRPr="00056699">
        <w:rPr>
          <w:sz w:val="28"/>
          <w:szCs w:val="28"/>
          <w:lang w:val="uk-UA"/>
        </w:rPr>
        <w:t>Положення про облікову політику й організацію бухгалтерського обліку в  Чернівецькій обласній раді</w:t>
      </w:r>
      <w:r w:rsidR="00AE0220" w:rsidRPr="00056699">
        <w:rPr>
          <w:sz w:val="28"/>
          <w:szCs w:val="28"/>
          <w:lang w:val="uk-UA"/>
        </w:rPr>
        <w:t>,</w:t>
      </w:r>
      <w:r w:rsidR="00083D92" w:rsidRPr="00056699">
        <w:rPr>
          <w:sz w:val="28"/>
          <w:szCs w:val="28"/>
          <w:lang w:val="uk-UA"/>
        </w:rPr>
        <w:t xml:space="preserve"> </w:t>
      </w:r>
      <w:r w:rsidR="009B5321" w:rsidRPr="00056699">
        <w:rPr>
          <w:sz w:val="28"/>
          <w:szCs w:val="28"/>
          <w:lang w:val="uk-UA"/>
        </w:rPr>
        <w:t xml:space="preserve">що </w:t>
      </w:r>
      <w:r w:rsidR="00372B78" w:rsidRPr="00056699">
        <w:rPr>
          <w:sz w:val="28"/>
          <w:szCs w:val="28"/>
          <w:lang w:val="uk-UA"/>
        </w:rPr>
        <w:t>додається.</w:t>
      </w:r>
    </w:p>
    <w:p w:rsidR="00B3615E" w:rsidRPr="00056699" w:rsidRDefault="00A07764" w:rsidP="00B47FDA">
      <w:pPr>
        <w:ind w:firstLine="708"/>
        <w:jc w:val="both"/>
        <w:rPr>
          <w:sz w:val="28"/>
          <w:szCs w:val="28"/>
          <w:lang w:val="uk-UA"/>
        </w:rPr>
      </w:pPr>
      <w:r w:rsidRPr="00056699">
        <w:rPr>
          <w:sz w:val="28"/>
          <w:szCs w:val="28"/>
          <w:lang w:val="uk-UA"/>
        </w:rPr>
        <w:t>2</w:t>
      </w:r>
      <w:r w:rsidR="00B3615E" w:rsidRPr="00056699">
        <w:rPr>
          <w:sz w:val="28"/>
          <w:szCs w:val="28"/>
          <w:lang w:val="uk-UA"/>
        </w:rPr>
        <w:t xml:space="preserve">. Затвердити графік документообігу Чернівецької обласної ради, згідно </w:t>
      </w:r>
      <w:r w:rsidR="00783C0E" w:rsidRPr="00056699">
        <w:rPr>
          <w:sz w:val="28"/>
          <w:szCs w:val="28"/>
          <w:lang w:val="uk-UA"/>
        </w:rPr>
        <w:t xml:space="preserve">з </w:t>
      </w:r>
      <w:r w:rsidR="001A0529" w:rsidRPr="00056699">
        <w:rPr>
          <w:sz w:val="28"/>
          <w:szCs w:val="28"/>
          <w:lang w:val="uk-UA"/>
        </w:rPr>
        <w:t>додатком  1</w:t>
      </w:r>
      <w:r w:rsidR="00B3615E" w:rsidRPr="00056699">
        <w:rPr>
          <w:sz w:val="28"/>
          <w:szCs w:val="28"/>
          <w:lang w:val="uk-UA"/>
        </w:rPr>
        <w:t>.</w:t>
      </w:r>
    </w:p>
    <w:p w:rsidR="00456F95" w:rsidRPr="00056699" w:rsidRDefault="00A07764" w:rsidP="00B47FDA">
      <w:pPr>
        <w:ind w:firstLine="708"/>
        <w:jc w:val="both"/>
        <w:rPr>
          <w:sz w:val="28"/>
          <w:szCs w:val="28"/>
          <w:lang w:val="uk-UA"/>
        </w:rPr>
      </w:pPr>
      <w:r w:rsidRPr="00056699">
        <w:rPr>
          <w:sz w:val="28"/>
          <w:szCs w:val="28"/>
          <w:lang w:val="uk-UA"/>
        </w:rPr>
        <w:t>3</w:t>
      </w:r>
      <w:r w:rsidR="00456F95" w:rsidRPr="00056699">
        <w:rPr>
          <w:sz w:val="28"/>
          <w:szCs w:val="28"/>
          <w:lang w:val="uk-UA"/>
        </w:rPr>
        <w:t xml:space="preserve">. </w:t>
      </w:r>
      <w:r w:rsidR="00670ED7" w:rsidRPr="00056699">
        <w:rPr>
          <w:sz w:val="28"/>
          <w:szCs w:val="28"/>
          <w:lang w:val="uk-UA"/>
        </w:rPr>
        <w:t>Працівникам в</w:t>
      </w:r>
      <w:r w:rsidR="00456F95" w:rsidRPr="00056699">
        <w:rPr>
          <w:sz w:val="28"/>
          <w:szCs w:val="28"/>
          <w:lang w:val="uk-UA"/>
        </w:rPr>
        <w:t>ідділу фінансового забезпечення та публічних</w:t>
      </w:r>
      <w:r w:rsidR="00974FE9" w:rsidRPr="00056699">
        <w:rPr>
          <w:sz w:val="28"/>
          <w:szCs w:val="28"/>
          <w:lang w:val="uk-UA"/>
        </w:rPr>
        <w:t xml:space="preserve"> закупівель виконавчого апарату</w:t>
      </w:r>
      <w:r w:rsidR="00456F95" w:rsidRPr="00056699">
        <w:rPr>
          <w:sz w:val="28"/>
          <w:szCs w:val="28"/>
          <w:lang w:val="uk-UA"/>
        </w:rPr>
        <w:t xml:space="preserve"> обласної ради здійснювати організаційні заходи щодо порядку ведення бухгалтерського обліку у Чернівецькій обласній раді, складання та подання фінансової звітності відповідно до вимог, установлених  наказами Міністерства фінансів України, Державної казначейської служби України, інших міністерств та відомств, регламентуючими документами, які стосуються органів місцевого самоврядування</w:t>
      </w:r>
      <w:r w:rsidR="00670ED7" w:rsidRPr="00056699">
        <w:rPr>
          <w:sz w:val="28"/>
          <w:szCs w:val="28"/>
          <w:lang w:val="uk-UA"/>
        </w:rPr>
        <w:t xml:space="preserve"> та </w:t>
      </w:r>
      <w:r w:rsidR="009B5321" w:rsidRPr="00056699">
        <w:rPr>
          <w:sz w:val="28"/>
          <w:szCs w:val="28"/>
          <w:lang w:val="uk-UA"/>
        </w:rPr>
        <w:t>Положення про облікову політику й організацію бухгалтерського обліку в  Чернівецькій обласній раді</w:t>
      </w:r>
      <w:r w:rsidR="00670ED7" w:rsidRPr="00056699">
        <w:rPr>
          <w:sz w:val="28"/>
          <w:szCs w:val="28"/>
          <w:lang w:val="uk-UA"/>
        </w:rPr>
        <w:t>.</w:t>
      </w:r>
    </w:p>
    <w:p w:rsidR="00CC6520" w:rsidRPr="00056699" w:rsidRDefault="00CC6520" w:rsidP="00B47FDA">
      <w:pPr>
        <w:ind w:firstLine="708"/>
        <w:jc w:val="both"/>
        <w:rPr>
          <w:sz w:val="28"/>
          <w:szCs w:val="28"/>
          <w:lang w:val="uk-UA"/>
        </w:rPr>
      </w:pPr>
    </w:p>
    <w:p w:rsidR="00DA4A9B" w:rsidRPr="00056699" w:rsidRDefault="00DA4A9B" w:rsidP="00B47FDA">
      <w:pPr>
        <w:ind w:firstLine="708"/>
        <w:jc w:val="both"/>
        <w:rPr>
          <w:sz w:val="28"/>
          <w:szCs w:val="28"/>
          <w:lang w:val="uk-UA"/>
        </w:rPr>
      </w:pPr>
    </w:p>
    <w:p w:rsidR="00CC6520" w:rsidRPr="00056699" w:rsidRDefault="00CC6520" w:rsidP="00B47FDA">
      <w:pPr>
        <w:ind w:firstLine="708"/>
        <w:jc w:val="both"/>
        <w:rPr>
          <w:sz w:val="28"/>
          <w:szCs w:val="28"/>
          <w:lang w:val="uk-UA"/>
        </w:rPr>
      </w:pPr>
    </w:p>
    <w:p w:rsidR="00CC6520" w:rsidRPr="00056699" w:rsidRDefault="00CC6520" w:rsidP="00CC6520">
      <w:pPr>
        <w:ind w:firstLine="708"/>
        <w:jc w:val="center"/>
        <w:rPr>
          <w:sz w:val="28"/>
          <w:szCs w:val="28"/>
          <w:lang w:val="uk-UA"/>
        </w:rPr>
      </w:pPr>
      <w:r w:rsidRPr="00056699">
        <w:rPr>
          <w:sz w:val="28"/>
          <w:szCs w:val="28"/>
          <w:lang w:val="uk-UA"/>
        </w:rPr>
        <w:t>2</w:t>
      </w:r>
    </w:p>
    <w:p w:rsidR="00670ED7" w:rsidRPr="00056699" w:rsidRDefault="00A07764" w:rsidP="00B47FDA">
      <w:pPr>
        <w:ind w:firstLine="708"/>
        <w:jc w:val="both"/>
        <w:rPr>
          <w:rStyle w:val="20"/>
          <w:rFonts w:ascii="Times New Roman" w:hAnsi="Times New Roman" w:cs="Times New Roman"/>
          <w:color w:val="auto"/>
          <w:sz w:val="28"/>
          <w:szCs w:val="28"/>
        </w:rPr>
      </w:pPr>
      <w:r w:rsidRPr="00056699">
        <w:rPr>
          <w:sz w:val="28"/>
          <w:szCs w:val="28"/>
          <w:lang w:val="uk-UA"/>
        </w:rPr>
        <w:t>4</w:t>
      </w:r>
      <w:r w:rsidR="00670ED7" w:rsidRPr="00056699">
        <w:rPr>
          <w:sz w:val="28"/>
          <w:szCs w:val="28"/>
          <w:lang w:val="uk-UA"/>
        </w:rPr>
        <w:t>. Керівникам структурних підрозділів виконавчого апарату Чернівецької обласної ради</w:t>
      </w:r>
      <w:r w:rsidR="00974FE9" w:rsidRPr="00056699">
        <w:rPr>
          <w:sz w:val="28"/>
          <w:szCs w:val="28"/>
          <w:lang w:val="uk-UA"/>
        </w:rPr>
        <w:t>,</w:t>
      </w:r>
      <w:r w:rsidR="00670ED7" w:rsidRPr="00056699">
        <w:rPr>
          <w:sz w:val="28"/>
          <w:szCs w:val="28"/>
          <w:lang w:val="uk-UA"/>
        </w:rPr>
        <w:t xml:space="preserve"> їх заступникам</w:t>
      </w:r>
      <w:r w:rsidR="00974FE9" w:rsidRPr="00056699">
        <w:rPr>
          <w:sz w:val="28"/>
          <w:szCs w:val="28"/>
          <w:lang w:val="uk-UA"/>
        </w:rPr>
        <w:t>,</w:t>
      </w:r>
      <w:r w:rsidR="00670ED7" w:rsidRPr="00056699">
        <w:rPr>
          <w:sz w:val="28"/>
          <w:szCs w:val="28"/>
          <w:lang w:val="uk-UA"/>
        </w:rPr>
        <w:t xml:space="preserve"> </w:t>
      </w:r>
      <w:r w:rsidR="00974FE9" w:rsidRPr="00056699">
        <w:rPr>
          <w:sz w:val="28"/>
          <w:szCs w:val="28"/>
          <w:lang w:val="uk-UA"/>
        </w:rPr>
        <w:t>відповідальним працівникам</w:t>
      </w:r>
      <w:r w:rsidR="00670ED7" w:rsidRPr="00056699">
        <w:rPr>
          <w:sz w:val="28"/>
          <w:szCs w:val="28"/>
          <w:lang w:val="uk-UA"/>
        </w:rPr>
        <w:t xml:space="preserve"> забезпечити</w:t>
      </w:r>
      <w:r w:rsidR="0036108D" w:rsidRPr="00056699">
        <w:rPr>
          <w:rStyle w:val="20"/>
          <w:rFonts w:ascii="Times New Roman" w:hAnsi="Times New Roman" w:cs="Times New Roman"/>
          <w:color w:val="auto"/>
          <w:sz w:val="28"/>
          <w:szCs w:val="28"/>
        </w:rPr>
        <w:t xml:space="preserve"> виконання даного розпорядження</w:t>
      </w:r>
      <w:r w:rsidR="00670ED7" w:rsidRPr="00056699">
        <w:rPr>
          <w:rStyle w:val="20"/>
          <w:rFonts w:ascii="Times New Roman" w:hAnsi="Times New Roman" w:cs="Times New Roman"/>
          <w:color w:val="auto"/>
          <w:sz w:val="28"/>
          <w:szCs w:val="28"/>
        </w:rPr>
        <w:t xml:space="preserve"> та приведення документів, які регламентують питання бухгалтерського обліку, у відповідність до вимог цього Положення.</w:t>
      </w:r>
    </w:p>
    <w:p w:rsidR="008C0BAD" w:rsidRPr="00056699" w:rsidRDefault="008C0BAD" w:rsidP="008C0BAD">
      <w:pPr>
        <w:ind w:firstLine="708"/>
        <w:jc w:val="both"/>
        <w:rPr>
          <w:rStyle w:val="20"/>
          <w:rFonts w:ascii="Times New Roman" w:hAnsi="Times New Roman" w:cs="Times New Roman"/>
          <w:sz w:val="28"/>
          <w:szCs w:val="28"/>
        </w:rPr>
      </w:pPr>
      <w:r w:rsidRPr="00056699">
        <w:rPr>
          <w:rStyle w:val="20"/>
          <w:rFonts w:ascii="Times New Roman" w:hAnsi="Times New Roman" w:cs="Times New Roman"/>
          <w:sz w:val="28"/>
          <w:szCs w:val="28"/>
        </w:rPr>
        <w:t>5. Відділу документообігу, контролю та доступу до публічної інформації виконавчого апарату обласної ради ознайомити працівників із цим розпорядженням під підпис.</w:t>
      </w:r>
    </w:p>
    <w:p w:rsidR="0036108D" w:rsidRPr="00056699" w:rsidRDefault="008C0BAD" w:rsidP="00B47FDA">
      <w:pPr>
        <w:ind w:firstLine="708"/>
        <w:jc w:val="both"/>
        <w:rPr>
          <w:sz w:val="28"/>
          <w:szCs w:val="28"/>
          <w:lang w:val="uk-UA"/>
        </w:rPr>
      </w:pPr>
      <w:r w:rsidRPr="00056699">
        <w:rPr>
          <w:rStyle w:val="20"/>
          <w:rFonts w:ascii="Times New Roman" w:hAnsi="Times New Roman" w:cs="Times New Roman"/>
          <w:color w:val="auto"/>
          <w:sz w:val="28"/>
          <w:szCs w:val="28"/>
        </w:rPr>
        <w:t>6</w:t>
      </w:r>
      <w:r w:rsidR="0036108D" w:rsidRPr="00056699">
        <w:rPr>
          <w:rStyle w:val="20"/>
          <w:rFonts w:ascii="Times New Roman" w:hAnsi="Times New Roman" w:cs="Times New Roman"/>
          <w:color w:val="auto"/>
          <w:sz w:val="28"/>
          <w:szCs w:val="28"/>
        </w:rPr>
        <w:t>.</w:t>
      </w:r>
      <w:r w:rsidR="0036108D" w:rsidRPr="00056699">
        <w:rPr>
          <w:rStyle w:val="11"/>
          <w:sz w:val="28"/>
          <w:szCs w:val="28"/>
          <w:lang w:val="uk-UA"/>
        </w:rPr>
        <w:t xml:space="preserve"> </w:t>
      </w:r>
      <w:r w:rsidR="009B5321" w:rsidRPr="00056699">
        <w:rPr>
          <w:rStyle w:val="11"/>
          <w:sz w:val="28"/>
          <w:szCs w:val="28"/>
          <w:lang w:val="uk-UA"/>
        </w:rPr>
        <w:t>Розпорядження</w:t>
      </w:r>
      <w:r w:rsidR="0036108D" w:rsidRPr="00056699">
        <w:rPr>
          <w:rStyle w:val="20"/>
          <w:rFonts w:ascii="Times New Roman" w:hAnsi="Times New Roman" w:cs="Times New Roman"/>
          <w:color w:val="auto"/>
          <w:sz w:val="28"/>
          <w:szCs w:val="28"/>
        </w:rPr>
        <w:t xml:space="preserve"> набирає чинності з дня його підписання та застосовується </w:t>
      </w:r>
      <w:r w:rsidR="00B47FDA" w:rsidRPr="00056699">
        <w:rPr>
          <w:rStyle w:val="20"/>
          <w:rFonts w:ascii="Times New Roman" w:hAnsi="Times New Roman" w:cs="Times New Roman"/>
          <w:color w:val="auto"/>
          <w:sz w:val="28"/>
          <w:szCs w:val="28"/>
        </w:rPr>
        <w:t>з 01.01.2022</w:t>
      </w:r>
      <w:r w:rsidR="0036108D" w:rsidRPr="00056699">
        <w:rPr>
          <w:rStyle w:val="20"/>
          <w:rFonts w:ascii="Times New Roman" w:hAnsi="Times New Roman" w:cs="Times New Roman"/>
          <w:color w:val="auto"/>
          <w:sz w:val="28"/>
          <w:szCs w:val="28"/>
        </w:rPr>
        <w:t xml:space="preserve"> р</w:t>
      </w:r>
      <w:r w:rsidR="00974FE9" w:rsidRPr="00056699">
        <w:rPr>
          <w:rStyle w:val="20"/>
          <w:rFonts w:ascii="Times New Roman" w:hAnsi="Times New Roman" w:cs="Times New Roman"/>
          <w:color w:val="auto"/>
          <w:sz w:val="28"/>
          <w:szCs w:val="28"/>
        </w:rPr>
        <w:t>оку.</w:t>
      </w:r>
    </w:p>
    <w:p w:rsidR="00B94303" w:rsidRPr="00056699" w:rsidRDefault="008C0BAD" w:rsidP="00B47FDA">
      <w:pPr>
        <w:ind w:firstLine="708"/>
        <w:jc w:val="both"/>
        <w:rPr>
          <w:sz w:val="28"/>
          <w:szCs w:val="28"/>
          <w:lang w:val="uk-UA"/>
        </w:rPr>
      </w:pPr>
      <w:r w:rsidRPr="00056699">
        <w:rPr>
          <w:sz w:val="28"/>
          <w:szCs w:val="28"/>
          <w:lang w:val="uk-UA"/>
        </w:rPr>
        <w:t>7</w:t>
      </w:r>
      <w:r w:rsidR="00B94303" w:rsidRPr="00056699">
        <w:rPr>
          <w:sz w:val="28"/>
          <w:szCs w:val="28"/>
          <w:lang w:val="uk-UA"/>
        </w:rPr>
        <w:t xml:space="preserve">. Контроль за виконанням </w:t>
      </w:r>
      <w:proofErr w:type="spellStart"/>
      <w:r w:rsidR="00B94303" w:rsidRPr="00056699">
        <w:rPr>
          <w:sz w:val="28"/>
          <w:szCs w:val="28"/>
          <w:lang w:val="uk-UA"/>
        </w:rPr>
        <w:t>данного</w:t>
      </w:r>
      <w:proofErr w:type="spellEnd"/>
      <w:r w:rsidR="00B94303" w:rsidRPr="00056699">
        <w:rPr>
          <w:sz w:val="28"/>
          <w:szCs w:val="28"/>
          <w:lang w:val="uk-UA"/>
        </w:rPr>
        <w:t xml:space="preserve"> розпорядження покласти на керуючого справами обласної ради</w:t>
      </w:r>
      <w:r w:rsidR="00AB3393" w:rsidRPr="00056699">
        <w:rPr>
          <w:sz w:val="28"/>
          <w:szCs w:val="28"/>
          <w:lang w:val="uk-UA"/>
        </w:rPr>
        <w:t xml:space="preserve"> (Микола БОРЕЦЬ)</w:t>
      </w:r>
      <w:r w:rsidR="00B94303" w:rsidRPr="00056699">
        <w:rPr>
          <w:sz w:val="28"/>
          <w:szCs w:val="28"/>
          <w:lang w:val="uk-UA"/>
        </w:rPr>
        <w:t xml:space="preserve"> .</w:t>
      </w:r>
    </w:p>
    <w:p w:rsidR="00E6666D" w:rsidRPr="00056699" w:rsidRDefault="00E6666D" w:rsidP="00B47FDA">
      <w:pPr>
        <w:jc w:val="both"/>
        <w:rPr>
          <w:sz w:val="28"/>
          <w:szCs w:val="28"/>
          <w:lang w:val="uk-UA"/>
        </w:rPr>
      </w:pPr>
    </w:p>
    <w:p w:rsidR="00083D92" w:rsidRPr="00056699" w:rsidRDefault="00083D92" w:rsidP="00B47FDA">
      <w:pPr>
        <w:jc w:val="both"/>
        <w:rPr>
          <w:sz w:val="28"/>
          <w:szCs w:val="28"/>
          <w:lang w:val="uk-UA"/>
        </w:rPr>
      </w:pPr>
    </w:p>
    <w:p w:rsidR="00083D92" w:rsidRPr="00056699" w:rsidRDefault="00083D92" w:rsidP="00B47FDA">
      <w:pPr>
        <w:jc w:val="both"/>
        <w:rPr>
          <w:sz w:val="28"/>
          <w:szCs w:val="28"/>
          <w:lang w:val="uk-UA"/>
        </w:rPr>
      </w:pPr>
    </w:p>
    <w:p w:rsidR="00083D92" w:rsidRPr="00056699" w:rsidRDefault="00083D92" w:rsidP="00B47FDA">
      <w:pPr>
        <w:jc w:val="both"/>
        <w:rPr>
          <w:sz w:val="28"/>
          <w:szCs w:val="28"/>
          <w:lang w:val="uk-UA"/>
        </w:rPr>
      </w:pPr>
    </w:p>
    <w:p w:rsidR="00083D92" w:rsidRPr="00056699" w:rsidRDefault="00083D92" w:rsidP="00B47FDA">
      <w:pPr>
        <w:jc w:val="both"/>
        <w:rPr>
          <w:sz w:val="28"/>
          <w:szCs w:val="28"/>
          <w:lang w:val="uk-UA"/>
        </w:rPr>
      </w:pPr>
    </w:p>
    <w:p w:rsidR="00E6666D" w:rsidRPr="00056699" w:rsidRDefault="00E6666D" w:rsidP="00B47FDA">
      <w:pPr>
        <w:jc w:val="both"/>
        <w:rPr>
          <w:sz w:val="28"/>
          <w:szCs w:val="28"/>
          <w:lang w:val="uk-UA"/>
        </w:rPr>
      </w:pPr>
    </w:p>
    <w:p w:rsidR="00E6666D" w:rsidRPr="00056699" w:rsidRDefault="00E6666D" w:rsidP="00B47FDA">
      <w:pPr>
        <w:jc w:val="both"/>
        <w:rPr>
          <w:b/>
          <w:sz w:val="28"/>
          <w:szCs w:val="28"/>
          <w:lang w:val="uk-UA"/>
        </w:rPr>
      </w:pPr>
      <w:r w:rsidRPr="00056699">
        <w:rPr>
          <w:b/>
          <w:sz w:val="28"/>
          <w:szCs w:val="28"/>
          <w:lang w:val="uk-UA"/>
        </w:rPr>
        <w:t xml:space="preserve">Голова обласної ради                                                 </w:t>
      </w:r>
      <w:r w:rsidRPr="00056699">
        <w:rPr>
          <w:b/>
          <w:sz w:val="28"/>
          <w:szCs w:val="28"/>
          <w:lang w:val="uk-UA"/>
        </w:rPr>
        <w:tab/>
        <w:t xml:space="preserve">       </w:t>
      </w:r>
      <w:r w:rsidRPr="00056699">
        <w:rPr>
          <w:b/>
          <w:sz w:val="28"/>
          <w:szCs w:val="28"/>
          <w:lang w:val="uk-UA"/>
        </w:rPr>
        <w:tab/>
        <w:t xml:space="preserve"> Олексій БОЙКО</w:t>
      </w:r>
    </w:p>
    <w:p w:rsidR="00E723AC" w:rsidRPr="00056699" w:rsidRDefault="00E723AC" w:rsidP="00E723AC">
      <w:pPr>
        <w:rPr>
          <w:sz w:val="4"/>
          <w:szCs w:val="4"/>
          <w:lang w:val="uk-UA"/>
        </w:rPr>
      </w:pPr>
    </w:p>
    <w:p w:rsidR="0003254D" w:rsidRPr="00056699" w:rsidRDefault="00E723AC" w:rsidP="00E723AC">
      <w:pPr>
        <w:jc w:val="right"/>
        <w:rPr>
          <w:sz w:val="28"/>
          <w:szCs w:val="28"/>
          <w:lang w:val="uk-UA"/>
        </w:rPr>
      </w:pPr>
      <w:r w:rsidRPr="00056699">
        <w:rPr>
          <w:lang w:val="uk-UA"/>
        </w:rPr>
        <w:br w:type="page"/>
      </w:r>
      <w:r w:rsidR="00083D92" w:rsidRPr="00056699">
        <w:rPr>
          <w:sz w:val="28"/>
          <w:szCs w:val="28"/>
          <w:lang w:val="uk-UA"/>
        </w:rPr>
        <w:lastRenderedPageBreak/>
        <w:t>ЗАТВЕРДЖЕНО</w:t>
      </w:r>
      <w:r w:rsidR="0003254D" w:rsidRPr="00056699">
        <w:rPr>
          <w:sz w:val="28"/>
          <w:szCs w:val="28"/>
          <w:lang w:val="uk-UA"/>
        </w:rPr>
        <w:t xml:space="preserve"> </w:t>
      </w:r>
    </w:p>
    <w:p w:rsidR="0003254D" w:rsidRPr="00056699" w:rsidRDefault="00083D92" w:rsidP="006D5CAD">
      <w:pPr>
        <w:ind w:left="5246" w:firstLine="708"/>
        <w:jc w:val="right"/>
        <w:rPr>
          <w:sz w:val="28"/>
          <w:szCs w:val="28"/>
          <w:lang w:val="uk-UA"/>
        </w:rPr>
      </w:pPr>
      <w:r w:rsidRPr="00056699">
        <w:rPr>
          <w:sz w:val="28"/>
          <w:szCs w:val="28"/>
          <w:lang w:val="uk-UA"/>
        </w:rPr>
        <w:t>р</w:t>
      </w:r>
      <w:r w:rsidR="0003254D" w:rsidRPr="00056699">
        <w:rPr>
          <w:sz w:val="28"/>
          <w:szCs w:val="28"/>
          <w:lang w:val="uk-UA"/>
        </w:rPr>
        <w:t xml:space="preserve">озпорядження </w:t>
      </w:r>
    </w:p>
    <w:p w:rsidR="0003254D" w:rsidRPr="00056699" w:rsidRDefault="0003254D" w:rsidP="006D5CAD">
      <w:pPr>
        <w:ind w:left="4956" w:firstLine="708"/>
        <w:jc w:val="right"/>
        <w:rPr>
          <w:sz w:val="28"/>
          <w:szCs w:val="28"/>
          <w:lang w:val="uk-UA"/>
        </w:rPr>
      </w:pPr>
      <w:r w:rsidRPr="00056699">
        <w:rPr>
          <w:sz w:val="28"/>
          <w:szCs w:val="28"/>
          <w:lang w:val="uk-UA"/>
        </w:rPr>
        <w:t>голови обласної ради</w:t>
      </w:r>
    </w:p>
    <w:p w:rsidR="0003254D" w:rsidRPr="00056699" w:rsidRDefault="00056699" w:rsidP="006D5CAD">
      <w:pPr>
        <w:ind w:left="5954"/>
        <w:jc w:val="right"/>
        <w:rPr>
          <w:sz w:val="28"/>
          <w:szCs w:val="28"/>
          <w:lang w:val="uk-UA"/>
        </w:rPr>
      </w:pPr>
      <w:r>
        <w:rPr>
          <w:sz w:val="28"/>
          <w:szCs w:val="28"/>
          <w:lang w:val="uk-UA"/>
        </w:rPr>
        <w:t>31.12.2021</w:t>
      </w:r>
      <w:r w:rsidR="0003254D" w:rsidRPr="00056699">
        <w:rPr>
          <w:sz w:val="28"/>
          <w:szCs w:val="28"/>
          <w:lang w:val="uk-UA"/>
        </w:rPr>
        <w:t xml:space="preserve"> №</w:t>
      </w:r>
      <w:r>
        <w:rPr>
          <w:sz w:val="28"/>
          <w:szCs w:val="28"/>
          <w:lang w:val="uk-UA"/>
        </w:rPr>
        <w:t xml:space="preserve"> 627</w:t>
      </w:r>
    </w:p>
    <w:p w:rsidR="0003254D" w:rsidRPr="00056699" w:rsidRDefault="0003254D" w:rsidP="0003254D">
      <w:pPr>
        <w:rPr>
          <w:sz w:val="28"/>
          <w:szCs w:val="28"/>
          <w:lang w:val="uk-UA"/>
        </w:rPr>
      </w:pPr>
    </w:p>
    <w:p w:rsidR="00083D92" w:rsidRPr="00056699" w:rsidRDefault="00083D92" w:rsidP="0003254D">
      <w:pPr>
        <w:jc w:val="center"/>
        <w:rPr>
          <w:b/>
          <w:sz w:val="28"/>
          <w:szCs w:val="28"/>
          <w:lang w:val="uk-UA"/>
        </w:rPr>
      </w:pPr>
      <w:r w:rsidRPr="00056699">
        <w:rPr>
          <w:b/>
          <w:sz w:val="28"/>
          <w:szCs w:val="28"/>
          <w:lang w:val="uk-UA"/>
        </w:rPr>
        <w:t>ПОЛОЖЕННЯ</w:t>
      </w:r>
    </w:p>
    <w:p w:rsidR="0003254D" w:rsidRPr="00056699" w:rsidRDefault="008F09CF" w:rsidP="0003254D">
      <w:pPr>
        <w:jc w:val="center"/>
        <w:rPr>
          <w:b/>
          <w:sz w:val="28"/>
          <w:szCs w:val="28"/>
          <w:lang w:val="uk-UA"/>
        </w:rPr>
      </w:pPr>
      <w:r w:rsidRPr="00056699">
        <w:rPr>
          <w:b/>
          <w:sz w:val="28"/>
          <w:szCs w:val="28"/>
          <w:lang w:val="uk-UA"/>
        </w:rPr>
        <w:t>про облікову політику й організацію бухгалтерського обліку в  Чернівецькій обласній раді</w:t>
      </w:r>
    </w:p>
    <w:p w:rsidR="0003254D" w:rsidRPr="00056699" w:rsidRDefault="0003254D" w:rsidP="0003254D">
      <w:pPr>
        <w:jc w:val="center"/>
        <w:rPr>
          <w:b/>
          <w:sz w:val="28"/>
          <w:szCs w:val="28"/>
          <w:lang w:val="uk-UA"/>
        </w:rPr>
      </w:pPr>
    </w:p>
    <w:p w:rsidR="00EC46C4" w:rsidRPr="00056699" w:rsidRDefault="00ED3B9D" w:rsidP="00A07764">
      <w:pPr>
        <w:pStyle w:val="210"/>
        <w:shd w:val="clear" w:color="auto" w:fill="auto"/>
        <w:tabs>
          <w:tab w:val="left" w:pos="-3828"/>
        </w:tabs>
        <w:spacing w:before="0" w:after="0" w:line="240" w:lineRule="auto"/>
        <w:ind w:firstLine="851"/>
        <w:jc w:val="both"/>
        <w:rPr>
          <w:rStyle w:val="20"/>
          <w:rFonts w:cs="Times New Roman"/>
          <w:color w:val="auto"/>
          <w:lang w:eastAsia="uk-UA"/>
        </w:rPr>
      </w:pPr>
      <w:r w:rsidRPr="00056699">
        <w:rPr>
          <w:rStyle w:val="20"/>
          <w:rFonts w:ascii="Times New Roman" w:hAnsi="Times New Roman" w:cs="Times New Roman"/>
          <w:color w:val="auto"/>
          <w:sz w:val="28"/>
          <w:szCs w:val="28"/>
        </w:rPr>
        <w:t xml:space="preserve">Положення про облікову політику </w:t>
      </w:r>
      <w:r w:rsidR="00A07764" w:rsidRPr="00056699">
        <w:rPr>
          <w:rFonts w:ascii="Times New Roman" w:hAnsi="Times New Roman"/>
          <w:sz w:val="28"/>
          <w:szCs w:val="28"/>
          <w:lang w:val="uk-UA"/>
        </w:rPr>
        <w:t>й організацію бухгалтерського обліку в  Чернівецькій обласній раді</w:t>
      </w:r>
      <w:r w:rsidR="00A07764" w:rsidRPr="00056699">
        <w:rPr>
          <w:rStyle w:val="20"/>
          <w:rFonts w:ascii="Times New Roman" w:hAnsi="Times New Roman" w:cs="Times New Roman"/>
          <w:color w:val="auto"/>
          <w:sz w:val="28"/>
          <w:szCs w:val="28"/>
        </w:rPr>
        <w:t xml:space="preserve"> </w:t>
      </w:r>
      <w:r w:rsidRPr="00056699">
        <w:rPr>
          <w:rStyle w:val="20"/>
          <w:rFonts w:ascii="Times New Roman" w:hAnsi="Times New Roman" w:cs="Times New Roman"/>
          <w:color w:val="auto"/>
          <w:sz w:val="28"/>
          <w:szCs w:val="28"/>
        </w:rPr>
        <w:t>(далі — Положення) визначає методи оцінки, обліку і процедури, які застосовуються бюджетною установою (Чернівецькою обласною радою) для ведення бухгалтерського обліку, складання і подання фінансової та бюджетної звітності, визначені Законом України «Про бухгалтерський облік та фінансову звітність в Україні» від 16.07.</w:t>
      </w:r>
      <w:r w:rsidR="004171FE" w:rsidRPr="00056699">
        <w:rPr>
          <w:rStyle w:val="20"/>
          <w:rFonts w:ascii="Times New Roman" w:hAnsi="Times New Roman" w:cs="Times New Roman"/>
          <w:color w:val="auto"/>
          <w:sz w:val="28"/>
          <w:szCs w:val="28"/>
        </w:rPr>
        <w:t>19</w:t>
      </w:r>
      <w:r w:rsidRPr="00056699">
        <w:rPr>
          <w:rStyle w:val="20"/>
          <w:rFonts w:ascii="Times New Roman" w:hAnsi="Times New Roman" w:cs="Times New Roman"/>
          <w:color w:val="auto"/>
          <w:sz w:val="28"/>
          <w:szCs w:val="28"/>
        </w:rPr>
        <w:t>99 №996-ХІ</w:t>
      </w:r>
      <w:r w:rsidR="00EA2BA4" w:rsidRPr="00056699">
        <w:rPr>
          <w:rStyle w:val="20"/>
          <w:rFonts w:ascii="Times New Roman" w:hAnsi="Times New Roman" w:cs="Times New Roman"/>
          <w:color w:val="auto"/>
          <w:sz w:val="28"/>
          <w:szCs w:val="28"/>
        </w:rPr>
        <w:t>V</w:t>
      </w:r>
      <w:r w:rsidRPr="00056699">
        <w:rPr>
          <w:rStyle w:val="20"/>
          <w:rFonts w:ascii="Times New Roman" w:hAnsi="Times New Roman" w:cs="Times New Roman"/>
          <w:color w:val="auto"/>
          <w:sz w:val="28"/>
          <w:szCs w:val="28"/>
        </w:rPr>
        <w:t xml:space="preserve"> які не визначені НП(С)БО або щодо яких передбачено більш ніж один їх варіант, а також строки корисного використання груп основних засобів та нематеріальних активів.</w:t>
      </w:r>
    </w:p>
    <w:p w:rsidR="008F09CF" w:rsidRPr="00056699" w:rsidRDefault="008F09CF" w:rsidP="00A07764">
      <w:pPr>
        <w:pStyle w:val="210"/>
        <w:shd w:val="clear" w:color="auto" w:fill="auto"/>
        <w:tabs>
          <w:tab w:val="left" w:pos="-3828"/>
        </w:tabs>
        <w:spacing w:before="0" w:after="0" w:line="240" w:lineRule="auto"/>
        <w:ind w:firstLine="851"/>
        <w:jc w:val="both"/>
        <w:rPr>
          <w:rStyle w:val="20"/>
          <w:rFonts w:ascii="Times New Roman" w:hAnsi="Times New Roman" w:cs="Times New Roman"/>
          <w:color w:val="auto"/>
          <w:sz w:val="28"/>
          <w:szCs w:val="28"/>
        </w:rPr>
      </w:pPr>
    </w:p>
    <w:p w:rsidR="00EA2BA4" w:rsidRPr="00056699" w:rsidRDefault="00EA2BA4" w:rsidP="00EA2BA4">
      <w:pPr>
        <w:pStyle w:val="30"/>
        <w:shd w:val="clear" w:color="auto" w:fill="auto"/>
        <w:spacing w:after="0" w:line="240" w:lineRule="auto"/>
        <w:ind w:right="20"/>
        <w:rPr>
          <w:rFonts w:ascii="Times New Roman" w:hAnsi="Times New Roman"/>
          <w:lang w:val="uk-UA"/>
        </w:rPr>
      </w:pPr>
      <w:r w:rsidRPr="00056699">
        <w:rPr>
          <w:rFonts w:ascii="Times New Roman" w:hAnsi="Times New Roman"/>
          <w:lang w:val="uk-UA"/>
        </w:rPr>
        <w:t>І. Організація бухгалтерського обліку та звітності</w:t>
      </w:r>
    </w:p>
    <w:p w:rsidR="00EA2BA4" w:rsidRPr="00056699" w:rsidRDefault="00EA2BA4" w:rsidP="00EA2BA4">
      <w:pPr>
        <w:pStyle w:val="210"/>
        <w:numPr>
          <w:ilvl w:val="0"/>
          <w:numId w:val="20"/>
        </w:numPr>
        <w:shd w:val="clear" w:color="auto" w:fill="auto"/>
        <w:tabs>
          <w:tab w:val="left" w:pos="1144"/>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Ведення бухгалтерського обліку в Чернівецькій обласній раді організовується, виходячи з таких умов:</w:t>
      </w:r>
    </w:p>
    <w:p w:rsidR="00EA2BA4" w:rsidRPr="00056699" w:rsidRDefault="00EA2BA4" w:rsidP="00EA2BA4">
      <w:pPr>
        <w:pStyle w:val="210"/>
        <w:numPr>
          <w:ilvl w:val="0"/>
          <w:numId w:val="21"/>
        </w:numPr>
        <w:shd w:val="clear" w:color="auto" w:fill="auto"/>
        <w:tabs>
          <w:tab w:val="left" w:pos="1144"/>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 xml:space="preserve">організаційно-правова форма господарювання - орган місцевого самоврядування за </w:t>
      </w:r>
      <w:proofErr w:type="spellStart"/>
      <w:r w:rsidRPr="00056699">
        <w:rPr>
          <w:rFonts w:ascii="Times New Roman" w:hAnsi="Times New Roman"/>
          <w:sz w:val="28"/>
          <w:szCs w:val="28"/>
          <w:lang w:val="uk-UA"/>
        </w:rPr>
        <w:t>КОПФГ</w:t>
      </w:r>
      <w:proofErr w:type="spellEnd"/>
      <w:r w:rsidRPr="00056699">
        <w:rPr>
          <w:rFonts w:ascii="Times New Roman" w:hAnsi="Times New Roman"/>
          <w:sz w:val="28"/>
          <w:szCs w:val="28"/>
          <w:lang w:val="uk-UA"/>
        </w:rPr>
        <w:t xml:space="preserve"> 420;</w:t>
      </w:r>
    </w:p>
    <w:p w:rsidR="00EA2BA4" w:rsidRPr="00056699" w:rsidRDefault="00EA2BA4" w:rsidP="00EA2BA4">
      <w:pPr>
        <w:pStyle w:val="210"/>
        <w:numPr>
          <w:ilvl w:val="0"/>
          <w:numId w:val="21"/>
        </w:numPr>
        <w:shd w:val="clear" w:color="auto" w:fill="auto"/>
        <w:tabs>
          <w:tab w:val="left" w:pos="1144"/>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 xml:space="preserve">вид економічної діяльності - державне управління загального характеру за </w:t>
      </w:r>
      <w:proofErr w:type="spellStart"/>
      <w:r w:rsidRPr="00056699">
        <w:rPr>
          <w:rFonts w:ascii="Times New Roman" w:hAnsi="Times New Roman"/>
          <w:sz w:val="28"/>
          <w:szCs w:val="28"/>
          <w:lang w:val="uk-UA"/>
        </w:rPr>
        <w:t>КВЕД</w:t>
      </w:r>
      <w:proofErr w:type="spellEnd"/>
      <w:r w:rsidRPr="00056699">
        <w:rPr>
          <w:rFonts w:ascii="Times New Roman" w:hAnsi="Times New Roman"/>
          <w:sz w:val="28"/>
          <w:szCs w:val="28"/>
          <w:lang w:val="uk-UA"/>
        </w:rPr>
        <w:t xml:space="preserve"> 84.11;'</w:t>
      </w:r>
    </w:p>
    <w:p w:rsidR="00EA2BA4" w:rsidRPr="00056699" w:rsidRDefault="00EA2BA4" w:rsidP="00EA2BA4">
      <w:pPr>
        <w:pStyle w:val="210"/>
        <w:numPr>
          <w:ilvl w:val="0"/>
          <w:numId w:val="21"/>
        </w:numPr>
        <w:shd w:val="clear" w:color="auto" w:fill="auto"/>
        <w:tabs>
          <w:tab w:val="left" w:pos="1144"/>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джерело фінансування - обласний бюджет та інші джерела, що не суперечать законодавству України;</w:t>
      </w:r>
    </w:p>
    <w:p w:rsidR="00EA2BA4" w:rsidRPr="00056699" w:rsidRDefault="00EA2BA4" w:rsidP="00EA2BA4">
      <w:pPr>
        <w:pStyle w:val="210"/>
        <w:numPr>
          <w:ilvl w:val="0"/>
          <w:numId w:val="21"/>
        </w:numPr>
        <w:shd w:val="clear" w:color="auto" w:fill="auto"/>
        <w:tabs>
          <w:tab w:val="left" w:pos="1144"/>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розпорядник бюджетних коштів вищого рівня (за мережею) - Чернівецька обласна рада.</w:t>
      </w:r>
    </w:p>
    <w:p w:rsidR="00EA2BA4" w:rsidRPr="00056699" w:rsidRDefault="00EA2BA4" w:rsidP="00EA2BA4">
      <w:pPr>
        <w:pStyle w:val="210"/>
        <w:numPr>
          <w:ilvl w:val="0"/>
          <w:numId w:val="20"/>
        </w:numPr>
        <w:shd w:val="clear" w:color="auto" w:fill="auto"/>
        <w:tabs>
          <w:tab w:val="left" w:pos="1144"/>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Основні завдання бухгалтерського обліку:</w:t>
      </w:r>
    </w:p>
    <w:p w:rsidR="00EA2BA4" w:rsidRPr="00056699" w:rsidRDefault="00EA2BA4" w:rsidP="00EA2BA4">
      <w:pPr>
        <w:pStyle w:val="210"/>
        <w:numPr>
          <w:ilvl w:val="0"/>
          <w:numId w:val="22"/>
        </w:numPr>
        <w:shd w:val="clear" w:color="auto" w:fill="auto"/>
        <w:tabs>
          <w:tab w:val="left" w:pos="1144"/>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організація систематичного контролю за виконанням кошторису видатків;</w:t>
      </w:r>
    </w:p>
    <w:p w:rsidR="00EA2BA4" w:rsidRPr="00056699" w:rsidRDefault="00EA2BA4" w:rsidP="00EA2BA4">
      <w:pPr>
        <w:pStyle w:val="210"/>
        <w:numPr>
          <w:ilvl w:val="0"/>
          <w:numId w:val="22"/>
        </w:numPr>
        <w:shd w:val="clear" w:color="auto" w:fill="auto"/>
        <w:tabs>
          <w:tab w:val="left" w:pos="1144"/>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ведення касових і фактичних видатків окремо за кожним видом надходжень загального та спеціального фондів;</w:t>
      </w:r>
    </w:p>
    <w:p w:rsidR="00EA2BA4" w:rsidRPr="00056699" w:rsidRDefault="00EA2BA4" w:rsidP="00EA2BA4">
      <w:pPr>
        <w:pStyle w:val="210"/>
        <w:numPr>
          <w:ilvl w:val="0"/>
          <w:numId w:val="22"/>
        </w:numPr>
        <w:shd w:val="clear" w:color="auto" w:fill="auto"/>
        <w:tabs>
          <w:tab w:val="left" w:pos="1145"/>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організація обліку в розрізі кодів бюджетної класифікації;</w:t>
      </w:r>
    </w:p>
    <w:p w:rsidR="00EA2BA4" w:rsidRPr="00056699" w:rsidRDefault="00EA2BA4" w:rsidP="00EA2BA4">
      <w:pPr>
        <w:pStyle w:val="210"/>
        <w:numPr>
          <w:ilvl w:val="0"/>
          <w:numId w:val="22"/>
        </w:numPr>
        <w:shd w:val="clear" w:color="auto" w:fill="auto"/>
        <w:tabs>
          <w:tab w:val="left" w:pos="1144"/>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дотримання суворої відповідності обліку і звітності до вимог нормативно-правових актів;</w:t>
      </w:r>
    </w:p>
    <w:p w:rsidR="00EA2BA4" w:rsidRPr="00056699" w:rsidRDefault="00EA2BA4" w:rsidP="00EA2BA4">
      <w:pPr>
        <w:pStyle w:val="210"/>
        <w:numPr>
          <w:ilvl w:val="0"/>
          <w:numId w:val="22"/>
        </w:numPr>
        <w:shd w:val="clear" w:color="auto" w:fill="auto"/>
        <w:tabs>
          <w:tab w:val="left" w:pos="1144"/>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контроль за дотриманням фінансової дисципліни, ефективного використання та збереження грошових коштів та матеріальних цінностей.</w:t>
      </w:r>
    </w:p>
    <w:p w:rsidR="00EA2BA4" w:rsidRPr="00056699" w:rsidRDefault="00EA2BA4" w:rsidP="00EA2BA4">
      <w:pPr>
        <w:pStyle w:val="210"/>
        <w:numPr>
          <w:ilvl w:val="0"/>
          <w:numId w:val="20"/>
        </w:numPr>
        <w:shd w:val="clear" w:color="auto" w:fill="auto"/>
        <w:tabs>
          <w:tab w:val="left" w:pos="1144"/>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Форма бухгалтерського обліку в обласній раді є меморіально-ордерною. Типові форми меморіальних ордерів, інших облікових регістрів та порядок їх складання застосовується у відповідності до нормативно-правових актів, затверджених для суб’єктів державного сектору.</w:t>
      </w:r>
    </w:p>
    <w:p w:rsidR="00EA2BA4" w:rsidRPr="00056699" w:rsidRDefault="00EA2BA4" w:rsidP="00EA2BA4">
      <w:pPr>
        <w:pStyle w:val="210"/>
        <w:shd w:val="clear" w:color="auto" w:fill="auto"/>
        <w:tabs>
          <w:tab w:val="left" w:pos="1144"/>
        </w:tabs>
        <w:spacing w:before="0" w:after="0" w:line="240" w:lineRule="auto"/>
        <w:ind w:left="760"/>
        <w:jc w:val="both"/>
        <w:rPr>
          <w:rFonts w:ascii="Times New Roman" w:hAnsi="Times New Roman"/>
          <w:sz w:val="28"/>
          <w:szCs w:val="28"/>
          <w:lang w:val="uk-UA"/>
        </w:rPr>
      </w:pPr>
    </w:p>
    <w:p w:rsidR="00D90943" w:rsidRPr="00056699" w:rsidRDefault="00D90943" w:rsidP="00EA2BA4">
      <w:pPr>
        <w:pStyle w:val="210"/>
        <w:shd w:val="clear" w:color="auto" w:fill="auto"/>
        <w:tabs>
          <w:tab w:val="left" w:pos="1144"/>
        </w:tabs>
        <w:spacing w:before="0" w:after="0" w:line="240" w:lineRule="auto"/>
        <w:ind w:left="760"/>
        <w:jc w:val="both"/>
        <w:rPr>
          <w:rFonts w:ascii="Times New Roman" w:hAnsi="Times New Roman"/>
          <w:sz w:val="28"/>
          <w:szCs w:val="28"/>
          <w:lang w:val="uk-UA"/>
        </w:rPr>
      </w:pPr>
    </w:p>
    <w:p w:rsidR="00EA2BA4" w:rsidRPr="00056699" w:rsidRDefault="00EA2BA4" w:rsidP="00EA2BA4">
      <w:pPr>
        <w:pStyle w:val="210"/>
        <w:shd w:val="clear" w:color="auto" w:fill="auto"/>
        <w:tabs>
          <w:tab w:val="left" w:pos="1144"/>
        </w:tabs>
        <w:spacing w:before="0" w:after="0" w:line="240" w:lineRule="auto"/>
        <w:ind w:left="760"/>
        <w:jc w:val="center"/>
        <w:rPr>
          <w:rFonts w:ascii="Times New Roman" w:hAnsi="Times New Roman"/>
          <w:sz w:val="24"/>
          <w:szCs w:val="24"/>
          <w:lang w:val="uk-UA"/>
        </w:rPr>
      </w:pPr>
      <w:r w:rsidRPr="00056699">
        <w:rPr>
          <w:rFonts w:ascii="Times New Roman" w:hAnsi="Times New Roman"/>
          <w:sz w:val="24"/>
          <w:szCs w:val="24"/>
          <w:lang w:val="uk-UA"/>
        </w:rPr>
        <w:lastRenderedPageBreak/>
        <w:t>2</w:t>
      </w:r>
    </w:p>
    <w:p w:rsidR="00EA2BA4" w:rsidRPr="00056699" w:rsidRDefault="00EA2BA4" w:rsidP="00EA2BA4">
      <w:pPr>
        <w:pStyle w:val="210"/>
        <w:shd w:val="clear" w:color="auto" w:fill="auto"/>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Під час ведення бухгалтерського обліку та складання фінансової та бюджетної звітності структурний підрозділ (спеціаліст), що відповідає за ведення бухгалтерського обліку в установі, узагальнює всі господарські операції, застосовуючи форми меморіальних ордерів бюджетних установ, затверджених наказом Міністерства фінансів України від 08.09.2017 №755, зареєстрованим в Міністерстві юстиції України 20.11.2017 за № 1416/31284, використовуючи кореспонденцію субрахунків, яка стосується бюджетної установи, на підставі Типової кореспонденції субрахунків бухгалтерського обліку та плану рахунків бухгалтерського обліку в державному секторі. У разі потреби можливе застосування кореспонденції субрахунків бухгалтерського обліку для відображення операцій з активами, капіталом і зобов’язаннями, яка не передбачена Типовою кореспонденцією, із збереженням єдиних методологічних принципів, установлених НП(С)БО та іншими нормативно-правовими актами з бухгалтерського обліку в державному секторі.</w:t>
      </w:r>
    </w:p>
    <w:p w:rsidR="00EA2BA4" w:rsidRPr="00056699" w:rsidRDefault="00EA2BA4" w:rsidP="00EA2BA4">
      <w:pPr>
        <w:pStyle w:val="210"/>
        <w:numPr>
          <w:ilvl w:val="0"/>
          <w:numId w:val="20"/>
        </w:numPr>
        <w:shd w:val="clear" w:color="auto" w:fill="auto"/>
        <w:tabs>
          <w:tab w:val="left" w:pos="1158"/>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Господарські операції відображаються в бухгалтерському обліку методом їх суцільного і безперервного документування. Записи в облікових регістрах проводяться на підставі первинних документів. Оформлення та подання первинних документів здійснюється відповідно до вимог Положення про документальне забезпечення записів у бухгалтерському обліку, затвердженого наказом Міністерства фінансів України від 24.05.1995 №88, зареєстрованого в Міністерстві юстиції України 05.06.1995 за №168/704 (із змінами).</w:t>
      </w:r>
    </w:p>
    <w:p w:rsidR="00EA2BA4" w:rsidRPr="00056699" w:rsidRDefault="00EA2BA4" w:rsidP="00EA2BA4">
      <w:pPr>
        <w:pStyle w:val="210"/>
        <w:numPr>
          <w:ilvl w:val="0"/>
          <w:numId w:val="20"/>
        </w:numPr>
        <w:shd w:val="clear" w:color="auto" w:fill="auto"/>
        <w:tabs>
          <w:tab w:val="left" w:pos="1158"/>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 xml:space="preserve">Для деталізації в аналітичному обліку інформації про кошти, грошові документи, розрахунки (у тому числі, що виникають за внутрішньовідомчою передачею активів, амортизацією та матеріальними цінностями, придбаними за рахунок коштів загального чи спеціального фондів), доходи та витрати, доходи та витрати майбутніх періодів (у тому числі в іноземній валюті), витрати на оплату праці, забезпечення складання фінансової та бюджетної звітності у розрізі кодів бюджетної класифікації та видів коштів (окремо за загальним та спеціальним фондами і видами коштів спеціального фонду) використовувати Робочий план рахунків установи, який створюється   відповідно   до   Плану   рахунків    бухгалтерського   обліку   в </w:t>
      </w:r>
    </w:p>
    <w:p w:rsidR="00EA2BA4" w:rsidRPr="00056699" w:rsidRDefault="00EA2BA4" w:rsidP="00EA2BA4">
      <w:pPr>
        <w:pStyle w:val="210"/>
        <w:shd w:val="clear" w:color="auto" w:fill="auto"/>
        <w:tabs>
          <w:tab w:val="left" w:pos="1158"/>
        </w:tabs>
        <w:spacing w:before="0" w:after="0" w:line="240" w:lineRule="auto"/>
        <w:jc w:val="both"/>
        <w:rPr>
          <w:rFonts w:ascii="Times New Roman" w:hAnsi="Times New Roman"/>
          <w:sz w:val="28"/>
          <w:szCs w:val="28"/>
          <w:lang w:val="uk-UA"/>
        </w:rPr>
      </w:pPr>
      <w:r w:rsidRPr="00056699">
        <w:rPr>
          <w:rFonts w:ascii="Times New Roman" w:hAnsi="Times New Roman"/>
          <w:sz w:val="28"/>
          <w:szCs w:val="28"/>
          <w:lang w:val="uk-UA"/>
        </w:rPr>
        <w:t xml:space="preserve">державному секторі, затвердженого наказом Міністерства фінансів України від 31.12.2013 №1203, зареєстрованого в Міністерстві юстиції України 25.01.2014 за № 161/24938 (із змінами), Порядку застосування Плану рахунків бухгалтерського обліку в державному секторі, затвердженого наказом Міністерства фінансів України від 29.12.2015 №1219, зареєстрованого в Міністерстві юстиції України 16.01.2016 за № 85/28215 </w:t>
      </w:r>
      <w:r w:rsidR="00D90943" w:rsidRPr="00056699">
        <w:rPr>
          <w:rFonts w:ascii="Times New Roman" w:hAnsi="Times New Roman"/>
          <w:sz w:val="28"/>
          <w:szCs w:val="28"/>
          <w:lang w:val="uk-UA"/>
        </w:rPr>
        <w:br/>
      </w:r>
      <w:r w:rsidRPr="00056699">
        <w:rPr>
          <w:rFonts w:ascii="Times New Roman" w:hAnsi="Times New Roman"/>
          <w:sz w:val="28"/>
          <w:szCs w:val="28"/>
          <w:lang w:val="uk-UA"/>
        </w:rPr>
        <w:t>(із змінами), НП(С)БО та інших нормативно-правових актів, що регулюють бюджетні відносини в Україні.</w:t>
      </w:r>
    </w:p>
    <w:p w:rsidR="00EA2BA4" w:rsidRPr="00056699" w:rsidRDefault="00EA2BA4" w:rsidP="00D90943">
      <w:pPr>
        <w:pStyle w:val="210"/>
        <w:numPr>
          <w:ilvl w:val="0"/>
          <w:numId w:val="20"/>
        </w:numPr>
        <w:shd w:val="clear" w:color="auto" w:fill="auto"/>
        <w:tabs>
          <w:tab w:val="left" w:pos="1158"/>
        </w:tabs>
        <w:spacing w:before="0" w:after="0" w:line="240" w:lineRule="auto"/>
        <w:ind w:firstLine="709"/>
        <w:jc w:val="both"/>
        <w:rPr>
          <w:rFonts w:ascii="Times New Roman" w:hAnsi="Times New Roman"/>
          <w:sz w:val="28"/>
          <w:szCs w:val="28"/>
          <w:lang w:val="uk-UA"/>
        </w:rPr>
      </w:pPr>
      <w:r w:rsidRPr="00056699">
        <w:rPr>
          <w:rFonts w:ascii="Times New Roman" w:hAnsi="Times New Roman"/>
          <w:sz w:val="28"/>
          <w:szCs w:val="28"/>
          <w:lang w:val="uk-UA"/>
        </w:rPr>
        <w:t>Ведення бухгалтерського обліку на рахунках позабалансового обліку матеріальних цінностей, інших активів та зобов’язань, які належать установі або знаходяться в тимчасовому розпорядженні, забезпечується</w:t>
      </w:r>
      <w:r w:rsidR="00D90943" w:rsidRPr="00056699">
        <w:rPr>
          <w:rFonts w:ascii="Times New Roman" w:hAnsi="Times New Roman"/>
          <w:sz w:val="28"/>
          <w:szCs w:val="28"/>
          <w:lang w:val="uk-UA"/>
        </w:rPr>
        <w:t xml:space="preserve"> </w:t>
      </w:r>
      <w:r w:rsidRPr="00056699">
        <w:rPr>
          <w:rFonts w:ascii="Times New Roman" w:hAnsi="Times New Roman"/>
          <w:sz w:val="28"/>
          <w:szCs w:val="28"/>
          <w:lang w:val="uk-UA"/>
        </w:rPr>
        <w:t>згідно з чинним законодавством.</w:t>
      </w:r>
    </w:p>
    <w:p w:rsidR="00D90943" w:rsidRPr="00056699" w:rsidRDefault="00D90943" w:rsidP="00D90943">
      <w:pPr>
        <w:pStyle w:val="210"/>
        <w:shd w:val="clear" w:color="auto" w:fill="auto"/>
        <w:tabs>
          <w:tab w:val="left" w:pos="1158"/>
        </w:tabs>
        <w:spacing w:before="0" w:after="0" w:line="240" w:lineRule="auto"/>
        <w:ind w:left="760"/>
        <w:jc w:val="center"/>
        <w:rPr>
          <w:rFonts w:ascii="Times New Roman" w:hAnsi="Times New Roman"/>
          <w:sz w:val="24"/>
          <w:szCs w:val="24"/>
          <w:lang w:val="uk-UA"/>
        </w:rPr>
      </w:pPr>
      <w:r w:rsidRPr="00056699">
        <w:rPr>
          <w:rFonts w:ascii="Times New Roman" w:hAnsi="Times New Roman"/>
          <w:sz w:val="24"/>
          <w:szCs w:val="24"/>
          <w:lang w:val="uk-UA"/>
        </w:rPr>
        <w:lastRenderedPageBreak/>
        <w:t>3</w:t>
      </w:r>
    </w:p>
    <w:p w:rsidR="00832B99" w:rsidRPr="00056699" w:rsidRDefault="00EA2BA4" w:rsidP="00EA2BA4">
      <w:pPr>
        <w:pStyle w:val="210"/>
        <w:numPr>
          <w:ilvl w:val="0"/>
          <w:numId w:val="20"/>
        </w:numPr>
        <w:shd w:val="clear" w:color="auto" w:fill="auto"/>
        <w:tabs>
          <w:tab w:val="left" w:pos="1158"/>
          <w:tab w:val="right" w:pos="4764"/>
          <w:tab w:val="right" w:pos="5386"/>
          <w:tab w:val="left" w:pos="5546"/>
          <w:tab w:val="right" w:pos="9664"/>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Оприлюднення інформації про</w:t>
      </w:r>
      <w:r w:rsidRPr="00056699">
        <w:rPr>
          <w:rFonts w:ascii="Times New Roman" w:hAnsi="Times New Roman"/>
          <w:sz w:val="28"/>
          <w:szCs w:val="28"/>
          <w:lang w:val="uk-UA"/>
        </w:rPr>
        <w:tab/>
        <w:t xml:space="preserve"> платіжні трансакції на єдиному казначейському рахунку, у тому числі за операціями реєстраційних, спеціальних та інших рахунків, проводиться на </w:t>
      </w:r>
      <w:r w:rsidR="00832B99" w:rsidRPr="00056699">
        <w:rPr>
          <w:rFonts w:ascii="Times New Roman" w:hAnsi="Times New Roman"/>
          <w:sz w:val="28"/>
          <w:szCs w:val="28"/>
          <w:lang w:val="uk-UA"/>
        </w:rPr>
        <w:t>Є</w:t>
      </w:r>
      <w:r w:rsidRPr="00056699">
        <w:rPr>
          <w:rFonts w:ascii="Times New Roman" w:hAnsi="Times New Roman"/>
          <w:sz w:val="28"/>
          <w:szCs w:val="28"/>
          <w:lang w:val="uk-UA"/>
        </w:rPr>
        <w:t xml:space="preserve">диному </w:t>
      </w:r>
      <w:proofErr w:type="spellStart"/>
      <w:r w:rsidRPr="00056699">
        <w:rPr>
          <w:rFonts w:ascii="Times New Roman" w:hAnsi="Times New Roman"/>
          <w:sz w:val="28"/>
          <w:szCs w:val="28"/>
          <w:lang w:val="uk-UA"/>
        </w:rPr>
        <w:t>веб-порталі</w:t>
      </w:r>
      <w:proofErr w:type="spellEnd"/>
      <w:r w:rsidRPr="00056699">
        <w:rPr>
          <w:rFonts w:ascii="Times New Roman" w:hAnsi="Times New Roman"/>
          <w:sz w:val="28"/>
          <w:szCs w:val="28"/>
          <w:lang w:val="uk-UA"/>
        </w:rPr>
        <w:t xml:space="preserve"> використання публічних коштів відповідно до </w:t>
      </w:r>
      <w:r w:rsidR="00832B99" w:rsidRPr="00056699">
        <w:rPr>
          <w:rFonts w:ascii="Times New Roman" w:hAnsi="Times New Roman"/>
          <w:sz w:val="28"/>
          <w:szCs w:val="28"/>
          <w:lang w:val="uk-UA"/>
        </w:rPr>
        <w:t>п</w:t>
      </w:r>
      <w:r w:rsidRPr="00056699">
        <w:rPr>
          <w:rFonts w:ascii="Times New Roman" w:hAnsi="Times New Roman"/>
          <w:sz w:val="28"/>
          <w:szCs w:val="28"/>
          <w:lang w:val="uk-UA"/>
        </w:rPr>
        <w:t>останови Кабінету Міністрів України від 14.09.2015 №676</w:t>
      </w:r>
      <w:r w:rsidR="00832B99" w:rsidRPr="00056699">
        <w:rPr>
          <w:rFonts w:ascii="Times New Roman" w:hAnsi="Times New Roman"/>
          <w:sz w:val="28"/>
          <w:szCs w:val="28"/>
          <w:lang w:val="uk-UA"/>
        </w:rPr>
        <w:t xml:space="preserve"> та Порядку організації роботи, щодо розміщення Єдиному </w:t>
      </w:r>
      <w:proofErr w:type="spellStart"/>
      <w:r w:rsidR="00832B99" w:rsidRPr="00056699">
        <w:rPr>
          <w:rFonts w:ascii="Times New Roman" w:hAnsi="Times New Roman"/>
          <w:sz w:val="28"/>
          <w:szCs w:val="28"/>
          <w:lang w:val="uk-UA"/>
        </w:rPr>
        <w:t>веб-порталі</w:t>
      </w:r>
      <w:proofErr w:type="spellEnd"/>
      <w:r w:rsidR="00832B99" w:rsidRPr="00056699">
        <w:rPr>
          <w:rFonts w:ascii="Times New Roman" w:hAnsi="Times New Roman"/>
          <w:sz w:val="28"/>
          <w:szCs w:val="28"/>
          <w:lang w:val="uk-UA"/>
        </w:rPr>
        <w:t xml:space="preserve"> використання публічних коштів, затвердженого розпорядженням голови обласної ради від 05.10.2021 №383</w:t>
      </w:r>
      <w:r w:rsidRPr="00056699">
        <w:rPr>
          <w:rFonts w:ascii="Times New Roman" w:hAnsi="Times New Roman"/>
          <w:sz w:val="28"/>
          <w:szCs w:val="28"/>
          <w:lang w:val="uk-UA"/>
        </w:rPr>
        <w:t>. Термін оприлюднення інформації - не пізніше 35 днів після закінчення звітного кварталу.</w:t>
      </w:r>
    </w:p>
    <w:p w:rsidR="00EA2BA4" w:rsidRPr="00056699" w:rsidRDefault="00EA2BA4" w:rsidP="00EA2BA4">
      <w:pPr>
        <w:pStyle w:val="210"/>
        <w:numPr>
          <w:ilvl w:val="0"/>
          <w:numId w:val="20"/>
        </w:numPr>
        <w:shd w:val="clear" w:color="auto" w:fill="auto"/>
        <w:tabs>
          <w:tab w:val="left" w:pos="1158"/>
          <w:tab w:val="right" w:pos="4764"/>
          <w:tab w:val="right" w:pos="5386"/>
          <w:tab w:val="left" w:pos="5546"/>
          <w:tab w:val="right" w:pos="9664"/>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 xml:space="preserve"> Придбання майна, послуг, робіт </w:t>
      </w:r>
      <w:r w:rsidR="003A163D" w:rsidRPr="00056699">
        <w:rPr>
          <w:rFonts w:ascii="Times New Roman" w:hAnsi="Times New Roman"/>
          <w:sz w:val="28"/>
          <w:szCs w:val="28"/>
          <w:lang w:val="uk-UA"/>
        </w:rPr>
        <w:t xml:space="preserve">оприлюднюється у системі </w:t>
      </w:r>
      <w:proofErr w:type="spellStart"/>
      <w:r w:rsidR="003A163D" w:rsidRPr="00056699">
        <w:rPr>
          <w:rFonts w:ascii="Times New Roman" w:hAnsi="Times New Roman"/>
          <w:sz w:val="28"/>
          <w:szCs w:val="28"/>
          <w:lang w:val="uk-UA"/>
        </w:rPr>
        <w:t>Prozzoro</w:t>
      </w:r>
      <w:proofErr w:type="spellEnd"/>
      <w:r w:rsidR="003A163D" w:rsidRPr="00056699">
        <w:rPr>
          <w:rFonts w:ascii="Times New Roman" w:hAnsi="Times New Roman"/>
          <w:sz w:val="28"/>
          <w:szCs w:val="28"/>
          <w:lang w:val="uk-UA"/>
        </w:rPr>
        <w:t xml:space="preserve"> на підставі Закону України «Про публічні закупівлі» та </w:t>
      </w:r>
      <w:r w:rsidRPr="00056699">
        <w:rPr>
          <w:rFonts w:ascii="Times New Roman" w:hAnsi="Times New Roman"/>
          <w:sz w:val="28"/>
          <w:szCs w:val="28"/>
          <w:lang w:val="uk-UA"/>
        </w:rPr>
        <w:t xml:space="preserve">здійснюється виключно в межах </w:t>
      </w:r>
      <w:r w:rsidR="003A163D" w:rsidRPr="00056699">
        <w:rPr>
          <w:rFonts w:ascii="Times New Roman" w:hAnsi="Times New Roman"/>
          <w:sz w:val="28"/>
          <w:szCs w:val="28"/>
          <w:lang w:val="uk-UA"/>
        </w:rPr>
        <w:t>затверджених кошторисних призначень</w:t>
      </w:r>
      <w:r w:rsidRPr="00056699">
        <w:rPr>
          <w:rFonts w:ascii="Times New Roman" w:hAnsi="Times New Roman"/>
          <w:sz w:val="28"/>
          <w:szCs w:val="28"/>
          <w:lang w:val="uk-UA"/>
        </w:rPr>
        <w:t>.</w:t>
      </w:r>
    </w:p>
    <w:p w:rsidR="003A163D" w:rsidRPr="00056699" w:rsidRDefault="003A163D" w:rsidP="003A163D">
      <w:pPr>
        <w:pStyle w:val="210"/>
        <w:shd w:val="clear" w:color="auto" w:fill="auto"/>
        <w:tabs>
          <w:tab w:val="left" w:pos="1158"/>
          <w:tab w:val="right" w:pos="4764"/>
          <w:tab w:val="right" w:pos="5386"/>
          <w:tab w:val="left" w:pos="5546"/>
          <w:tab w:val="right" w:pos="9664"/>
        </w:tabs>
        <w:spacing w:before="0" w:after="0" w:line="240" w:lineRule="auto"/>
        <w:ind w:left="760"/>
        <w:jc w:val="both"/>
        <w:rPr>
          <w:rFonts w:ascii="Times New Roman" w:hAnsi="Times New Roman"/>
          <w:sz w:val="28"/>
          <w:szCs w:val="28"/>
          <w:lang w:val="uk-UA"/>
        </w:rPr>
      </w:pPr>
    </w:p>
    <w:p w:rsidR="008F09CF" w:rsidRPr="00056699" w:rsidRDefault="00832B99" w:rsidP="00A07764">
      <w:pPr>
        <w:pStyle w:val="30"/>
        <w:shd w:val="clear" w:color="auto" w:fill="auto"/>
        <w:tabs>
          <w:tab w:val="left" w:pos="2623"/>
        </w:tabs>
        <w:spacing w:after="0" w:line="240" w:lineRule="auto"/>
        <w:ind w:left="2320"/>
        <w:jc w:val="both"/>
        <w:rPr>
          <w:rStyle w:val="20"/>
          <w:rFonts w:ascii="Times New Roman" w:hAnsi="Times New Roman"/>
          <w:bCs w:val="0"/>
          <w:sz w:val="28"/>
        </w:rPr>
      </w:pPr>
      <w:r w:rsidRPr="00056699">
        <w:rPr>
          <w:rStyle w:val="20"/>
          <w:rFonts w:ascii="Times New Roman" w:hAnsi="Times New Roman"/>
          <w:bCs w:val="0"/>
          <w:sz w:val="28"/>
        </w:rPr>
        <w:t>І</w:t>
      </w:r>
      <w:r w:rsidR="008F09CF" w:rsidRPr="00056699">
        <w:rPr>
          <w:rStyle w:val="20"/>
          <w:rFonts w:ascii="Times New Roman" w:hAnsi="Times New Roman"/>
          <w:bCs w:val="0"/>
          <w:sz w:val="28"/>
        </w:rPr>
        <w:t>І.</w:t>
      </w:r>
      <w:r w:rsidR="008F09CF" w:rsidRPr="00056699">
        <w:rPr>
          <w:rStyle w:val="20"/>
          <w:rFonts w:ascii="Times New Roman" w:hAnsi="Times New Roman"/>
          <w:bCs w:val="0"/>
          <w:sz w:val="28"/>
        </w:rPr>
        <w:tab/>
        <w:t>Основні засоби, нематеріальні активи</w:t>
      </w:r>
    </w:p>
    <w:p w:rsidR="008F09CF" w:rsidRPr="00056699" w:rsidRDefault="008F09CF" w:rsidP="00A07764">
      <w:pPr>
        <w:pStyle w:val="210"/>
        <w:numPr>
          <w:ilvl w:val="0"/>
          <w:numId w:val="17"/>
        </w:numPr>
        <w:shd w:val="clear" w:color="auto" w:fill="auto"/>
        <w:tabs>
          <w:tab w:val="left" w:pos="1134"/>
        </w:tabs>
        <w:spacing w:before="0" w:after="0" w:line="240" w:lineRule="auto"/>
        <w:ind w:firstLine="760"/>
        <w:jc w:val="both"/>
        <w:rPr>
          <w:rStyle w:val="20"/>
          <w:rFonts w:ascii="Times New Roman" w:hAnsi="Times New Roman"/>
          <w:sz w:val="28"/>
        </w:rPr>
      </w:pPr>
      <w:r w:rsidRPr="00056699">
        <w:rPr>
          <w:rStyle w:val="20"/>
          <w:rFonts w:ascii="Times New Roman" w:hAnsi="Times New Roman"/>
          <w:sz w:val="28"/>
        </w:rPr>
        <w:t>Одиницею обліку вважати окремий об’єкт основних засобів, інших необоротних матеріальних активів, нематеріальних активів.</w:t>
      </w:r>
    </w:p>
    <w:p w:rsidR="003A163D" w:rsidRPr="00056699" w:rsidRDefault="003A163D" w:rsidP="003A163D">
      <w:pPr>
        <w:numPr>
          <w:ilvl w:val="0"/>
          <w:numId w:val="17"/>
        </w:numPr>
        <w:ind w:firstLine="720"/>
        <w:jc w:val="both"/>
        <w:rPr>
          <w:sz w:val="28"/>
          <w:szCs w:val="28"/>
          <w:lang w:val="uk-UA"/>
        </w:rPr>
      </w:pPr>
      <w:r w:rsidRPr="00056699">
        <w:rPr>
          <w:sz w:val="28"/>
          <w:szCs w:val="28"/>
          <w:lang w:val="uk-UA"/>
        </w:rPr>
        <w:t xml:space="preserve">До складу основних засобів відносяться необоротні активи, термін експлуатації яких перевищує один рік та первісна вартість за одиницю (комплект) складає </w:t>
      </w:r>
      <w:r w:rsidRPr="00056699">
        <w:rPr>
          <w:rStyle w:val="20"/>
          <w:rFonts w:ascii="Times New Roman" w:hAnsi="Times New Roman"/>
          <w:sz w:val="28"/>
        </w:rPr>
        <w:t>20000 (двадцять) тисяч</w:t>
      </w:r>
      <w:r w:rsidRPr="00056699">
        <w:rPr>
          <w:sz w:val="28"/>
          <w:szCs w:val="28"/>
          <w:lang w:val="uk-UA"/>
        </w:rPr>
        <w:t xml:space="preserve"> включно без урахування податку на додану вартість. Активи, які були віднесені до складу основних засобів до дати набрання чинності Положення про облікову політику й організацію бухгалтерського обліку в Чернівецькій обласній раді, рахувати як основні засоби до їх вибуття (списання) з обліку установи.</w:t>
      </w:r>
    </w:p>
    <w:p w:rsidR="003A163D" w:rsidRPr="00056699" w:rsidRDefault="003A163D" w:rsidP="003A163D">
      <w:pPr>
        <w:pStyle w:val="210"/>
        <w:numPr>
          <w:ilvl w:val="0"/>
          <w:numId w:val="17"/>
        </w:numPr>
        <w:shd w:val="clear" w:color="auto" w:fill="auto"/>
        <w:tabs>
          <w:tab w:val="left" w:pos="1137"/>
        </w:tabs>
        <w:spacing w:before="0" w:after="0" w:line="240" w:lineRule="auto"/>
        <w:ind w:firstLine="760"/>
        <w:jc w:val="both"/>
        <w:rPr>
          <w:rStyle w:val="20"/>
          <w:rFonts w:ascii="Times New Roman" w:hAnsi="Times New Roman"/>
          <w:sz w:val="28"/>
        </w:rPr>
      </w:pPr>
      <w:r w:rsidRPr="00056699">
        <w:rPr>
          <w:rStyle w:val="20"/>
          <w:rFonts w:ascii="Times New Roman" w:hAnsi="Times New Roman"/>
          <w:sz w:val="28"/>
        </w:rPr>
        <w:t>До складу малоцінних необоротних матеріальних активів зараховуються предмети вартістю до 20000 (двадцяти тисяч) гривень включно за одиницю (комплект) без податку на додану вартість, строк використання яких перевищує один рік.</w:t>
      </w:r>
    </w:p>
    <w:p w:rsidR="008F09CF" w:rsidRPr="00056699" w:rsidRDefault="008F09CF" w:rsidP="00A07764">
      <w:pPr>
        <w:pStyle w:val="210"/>
        <w:numPr>
          <w:ilvl w:val="0"/>
          <w:numId w:val="17"/>
        </w:numPr>
        <w:shd w:val="clear" w:color="auto" w:fill="auto"/>
        <w:tabs>
          <w:tab w:val="left" w:pos="1134"/>
        </w:tabs>
        <w:spacing w:before="0" w:after="0" w:line="240" w:lineRule="auto"/>
        <w:ind w:firstLine="760"/>
        <w:jc w:val="both"/>
        <w:rPr>
          <w:rStyle w:val="20"/>
          <w:rFonts w:ascii="Times New Roman" w:hAnsi="Times New Roman"/>
          <w:sz w:val="28"/>
        </w:rPr>
      </w:pPr>
      <w:r w:rsidRPr="00056699">
        <w:rPr>
          <w:rStyle w:val="20"/>
          <w:rFonts w:ascii="Times New Roman" w:hAnsi="Times New Roman"/>
          <w:sz w:val="28"/>
        </w:rPr>
        <w:t>Амортизація основних засобів та нематеріальних активів нараховується, виходячи з Типових строків корисного використання основних засобів та нематеріальних активів, які визначені в додатках 1 та 2 до Методичних рекомендацій щодо облікової політики суб’єкта державного сектору, затверджених наказом Міністерст</w:t>
      </w:r>
      <w:r w:rsidR="004171FE" w:rsidRPr="00056699">
        <w:rPr>
          <w:rStyle w:val="20"/>
          <w:rFonts w:ascii="Times New Roman" w:hAnsi="Times New Roman"/>
          <w:sz w:val="28"/>
        </w:rPr>
        <w:t>ва фінансів України від 23.01.</w:t>
      </w:r>
      <w:r w:rsidRPr="00056699">
        <w:rPr>
          <w:rStyle w:val="20"/>
          <w:rFonts w:ascii="Times New Roman" w:hAnsi="Times New Roman"/>
          <w:sz w:val="28"/>
        </w:rPr>
        <w:t>2015 №11 (із змінами).</w:t>
      </w:r>
    </w:p>
    <w:p w:rsidR="008F09CF" w:rsidRPr="00056699" w:rsidRDefault="008F09CF" w:rsidP="00A07764">
      <w:pPr>
        <w:pStyle w:val="210"/>
        <w:shd w:val="clear" w:color="auto" w:fill="auto"/>
        <w:spacing w:before="0" w:after="0" w:line="240" w:lineRule="auto"/>
        <w:ind w:firstLine="760"/>
        <w:jc w:val="both"/>
        <w:rPr>
          <w:rStyle w:val="20"/>
          <w:rFonts w:ascii="Times New Roman" w:hAnsi="Times New Roman"/>
          <w:sz w:val="28"/>
        </w:rPr>
      </w:pPr>
      <w:r w:rsidRPr="00056699">
        <w:rPr>
          <w:rStyle w:val="20"/>
          <w:rFonts w:ascii="Times New Roman" w:hAnsi="Times New Roman"/>
          <w:sz w:val="28"/>
        </w:rPr>
        <w:t>Нарахування амортизації на основні засоби та нематеріальні активи проводиться 1 раз на рік перед складанням річної фінансової та бюджетної звітності. Нарахування амортизації здійснюється на амортизаційну вартість, яка визначається, як різниця між первісною та ліквідаційною вартістю об’єкта основних засобів та нематеріальних активів.</w:t>
      </w:r>
    </w:p>
    <w:p w:rsidR="008F09CF" w:rsidRPr="00056699" w:rsidRDefault="008F09CF" w:rsidP="00A07764">
      <w:pPr>
        <w:pStyle w:val="210"/>
        <w:shd w:val="clear" w:color="auto" w:fill="auto"/>
        <w:spacing w:before="0" w:after="0" w:line="240" w:lineRule="auto"/>
        <w:ind w:firstLine="760"/>
        <w:jc w:val="both"/>
        <w:rPr>
          <w:rStyle w:val="20"/>
          <w:rFonts w:ascii="Times New Roman" w:hAnsi="Times New Roman"/>
          <w:sz w:val="28"/>
        </w:rPr>
      </w:pPr>
      <w:r w:rsidRPr="00056699">
        <w:rPr>
          <w:rStyle w:val="20"/>
          <w:rFonts w:ascii="Times New Roman" w:hAnsi="Times New Roman"/>
          <w:sz w:val="28"/>
        </w:rPr>
        <w:t>Термін корисного використання матеріальних активів, які не визначені в Типових строках корисного використання груп основних засобів та нематеріальних активів, встановлюється комісією під час введення в експлуатацію.</w:t>
      </w:r>
    </w:p>
    <w:p w:rsidR="003A163D" w:rsidRPr="00056699" w:rsidRDefault="003A163D" w:rsidP="00A07764">
      <w:pPr>
        <w:pStyle w:val="210"/>
        <w:shd w:val="clear" w:color="auto" w:fill="auto"/>
        <w:spacing w:before="0" w:after="0" w:line="240" w:lineRule="auto"/>
        <w:ind w:firstLine="760"/>
        <w:jc w:val="both"/>
        <w:rPr>
          <w:rStyle w:val="20"/>
          <w:rFonts w:ascii="Times New Roman" w:hAnsi="Times New Roman"/>
          <w:sz w:val="28"/>
        </w:rPr>
      </w:pPr>
    </w:p>
    <w:p w:rsidR="00D90943" w:rsidRPr="00056699" w:rsidRDefault="00D90943" w:rsidP="00A07764">
      <w:pPr>
        <w:pStyle w:val="210"/>
        <w:shd w:val="clear" w:color="auto" w:fill="auto"/>
        <w:spacing w:before="0" w:after="0" w:line="240" w:lineRule="auto"/>
        <w:ind w:firstLine="760"/>
        <w:jc w:val="both"/>
        <w:rPr>
          <w:rStyle w:val="20"/>
          <w:rFonts w:ascii="Times New Roman" w:hAnsi="Times New Roman"/>
          <w:sz w:val="28"/>
        </w:rPr>
      </w:pPr>
    </w:p>
    <w:p w:rsidR="00D90943" w:rsidRPr="00056699" w:rsidRDefault="00D90943" w:rsidP="00A07764">
      <w:pPr>
        <w:pStyle w:val="210"/>
        <w:shd w:val="clear" w:color="auto" w:fill="auto"/>
        <w:spacing w:before="0" w:after="0" w:line="240" w:lineRule="auto"/>
        <w:ind w:firstLine="760"/>
        <w:jc w:val="both"/>
        <w:rPr>
          <w:rStyle w:val="20"/>
          <w:rFonts w:ascii="Times New Roman" w:hAnsi="Times New Roman"/>
          <w:sz w:val="28"/>
        </w:rPr>
      </w:pPr>
    </w:p>
    <w:p w:rsidR="003A163D" w:rsidRPr="00056699" w:rsidRDefault="003A163D" w:rsidP="003A163D">
      <w:pPr>
        <w:pStyle w:val="210"/>
        <w:shd w:val="clear" w:color="auto" w:fill="auto"/>
        <w:spacing w:before="0" w:after="0" w:line="240" w:lineRule="auto"/>
        <w:ind w:firstLine="760"/>
        <w:jc w:val="center"/>
        <w:rPr>
          <w:rStyle w:val="20"/>
          <w:rFonts w:ascii="Times New Roman" w:hAnsi="Times New Roman"/>
          <w:sz w:val="24"/>
          <w:szCs w:val="24"/>
        </w:rPr>
      </w:pPr>
      <w:r w:rsidRPr="00056699">
        <w:rPr>
          <w:rStyle w:val="20"/>
          <w:rFonts w:ascii="Times New Roman" w:hAnsi="Times New Roman"/>
          <w:sz w:val="24"/>
          <w:szCs w:val="24"/>
        </w:rPr>
        <w:lastRenderedPageBreak/>
        <w:t>4</w:t>
      </w:r>
    </w:p>
    <w:p w:rsidR="008F09CF" w:rsidRPr="00056699" w:rsidRDefault="008F09CF" w:rsidP="008225DB">
      <w:pPr>
        <w:jc w:val="both"/>
        <w:rPr>
          <w:rStyle w:val="20"/>
          <w:rFonts w:ascii="Times New Roman" w:hAnsi="Times New Roman"/>
          <w:sz w:val="28"/>
        </w:rPr>
      </w:pPr>
      <w:r w:rsidRPr="00056699">
        <w:rPr>
          <w:rStyle w:val="20"/>
          <w:rFonts w:ascii="Times New Roman" w:hAnsi="Times New Roman"/>
          <w:sz w:val="28"/>
        </w:rPr>
        <w:t xml:space="preserve">Ліквідаційна вартість основних засобів та нематеріальних активів </w:t>
      </w:r>
      <w:r w:rsidR="003A163D" w:rsidRPr="00056699">
        <w:rPr>
          <w:rStyle w:val="20"/>
          <w:rFonts w:ascii="Times New Roman" w:hAnsi="Times New Roman"/>
          <w:sz w:val="28"/>
        </w:rPr>
        <w:t xml:space="preserve">зазначається в </w:t>
      </w:r>
      <w:r w:rsidR="00514887" w:rsidRPr="00056699">
        <w:rPr>
          <w:rStyle w:val="20"/>
          <w:rFonts w:ascii="Times New Roman" w:hAnsi="Times New Roman"/>
          <w:sz w:val="28"/>
        </w:rPr>
        <w:t>Акті введення в експлуатацію основних засобів</w:t>
      </w:r>
      <w:r w:rsidR="008225DB" w:rsidRPr="00056699">
        <w:rPr>
          <w:rStyle w:val="20"/>
          <w:rFonts w:ascii="Times New Roman" w:hAnsi="Times New Roman"/>
          <w:sz w:val="28"/>
        </w:rPr>
        <w:t>,</w:t>
      </w:r>
      <w:r w:rsidR="00514887" w:rsidRPr="00056699">
        <w:rPr>
          <w:rStyle w:val="20"/>
          <w:rFonts w:ascii="Times New Roman" w:hAnsi="Times New Roman"/>
          <w:sz w:val="28"/>
        </w:rPr>
        <w:t xml:space="preserve"> </w:t>
      </w:r>
      <w:r w:rsidR="008225DB" w:rsidRPr="00056699">
        <w:rPr>
          <w:rStyle w:val="20"/>
          <w:rFonts w:ascii="Times New Roman" w:hAnsi="Times New Roman"/>
          <w:sz w:val="28"/>
        </w:rPr>
        <w:t>Акті приймання-передачі основних засобів</w:t>
      </w:r>
      <w:r w:rsidRPr="00056699">
        <w:rPr>
          <w:rStyle w:val="20"/>
          <w:rFonts w:ascii="Times New Roman" w:hAnsi="Times New Roman"/>
          <w:sz w:val="28"/>
        </w:rPr>
        <w:t>. Для активів, які вже знаходяться в установі в експлуатації, ліквідаційна вартість нараховується при досягненні 100% розміру накопичувальної суми амортизації. Визначена сума ліквідаційної вартості додається до первісної вартості основного засобу. У подальшому амортизація на такі активи не нараховується. Ліквідаційна вартість основних засобів не може бути меншою, ніж вартість металобрухту, дорогоцінних металів,</w:t>
      </w:r>
      <w:r w:rsidR="00FD789A" w:rsidRPr="00056699">
        <w:rPr>
          <w:rStyle w:val="20"/>
          <w:rFonts w:ascii="Times New Roman" w:hAnsi="Times New Roman"/>
          <w:sz w:val="28"/>
        </w:rPr>
        <w:t xml:space="preserve"> </w:t>
      </w:r>
      <w:r w:rsidRPr="00056699">
        <w:rPr>
          <w:rStyle w:val="20"/>
          <w:rFonts w:ascii="Times New Roman" w:hAnsi="Times New Roman"/>
          <w:sz w:val="28"/>
        </w:rPr>
        <w:t>що містяться</w:t>
      </w:r>
      <w:r w:rsidR="00FD789A" w:rsidRPr="00056699">
        <w:rPr>
          <w:rStyle w:val="20"/>
          <w:rFonts w:ascii="Times New Roman" w:hAnsi="Times New Roman"/>
          <w:sz w:val="28"/>
        </w:rPr>
        <w:t xml:space="preserve"> </w:t>
      </w:r>
      <w:r w:rsidRPr="00056699">
        <w:rPr>
          <w:rStyle w:val="20"/>
          <w:rFonts w:ascii="Times New Roman" w:hAnsi="Times New Roman"/>
          <w:sz w:val="28"/>
        </w:rPr>
        <w:t>в</w:t>
      </w:r>
      <w:r w:rsidR="00FD789A" w:rsidRPr="00056699">
        <w:rPr>
          <w:rStyle w:val="20"/>
          <w:rFonts w:ascii="Times New Roman" w:hAnsi="Times New Roman"/>
          <w:sz w:val="28"/>
        </w:rPr>
        <w:t xml:space="preserve"> </w:t>
      </w:r>
      <w:r w:rsidRPr="00056699">
        <w:rPr>
          <w:rStyle w:val="20"/>
          <w:rFonts w:ascii="Times New Roman" w:hAnsi="Times New Roman"/>
          <w:sz w:val="28"/>
        </w:rPr>
        <w:t>активі,</w:t>
      </w:r>
      <w:r w:rsidR="00EF1C9E" w:rsidRPr="00056699">
        <w:rPr>
          <w:rStyle w:val="20"/>
          <w:rFonts w:ascii="Times New Roman" w:hAnsi="Times New Roman"/>
          <w:sz w:val="28"/>
        </w:rPr>
        <w:t xml:space="preserve"> </w:t>
      </w:r>
      <w:r w:rsidRPr="00056699">
        <w:rPr>
          <w:rStyle w:val="20"/>
          <w:rFonts w:ascii="Times New Roman" w:hAnsi="Times New Roman"/>
          <w:sz w:val="28"/>
        </w:rPr>
        <w:t>а</w:t>
      </w:r>
      <w:r w:rsidR="00FD789A" w:rsidRPr="00056699">
        <w:rPr>
          <w:rStyle w:val="20"/>
          <w:rFonts w:ascii="Times New Roman" w:hAnsi="Times New Roman"/>
          <w:sz w:val="28"/>
        </w:rPr>
        <w:t xml:space="preserve"> </w:t>
      </w:r>
      <w:r w:rsidRPr="00056699">
        <w:rPr>
          <w:rStyle w:val="20"/>
          <w:rFonts w:ascii="Times New Roman" w:hAnsi="Times New Roman"/>
          <w:sz w:val="28"/>
        </w:rPr>
        <w:t>також інших товарно-матеріальних цінностей (у тому числі вузлів, деталей та агрегатів, інших товарно-матеріальних цінно</w:t>
      </w:r>
      <w:r w:rsidR="004171FE" w:rsidRPr="00056699">
        <w:rPr>
          <w:rStyle w:val="20"/>
          <w:rFonts w:ascii="Times New Roman" w:hAnsi="Times New Roman"/>
          <w:sz w:val="28"/>
        </w:rPr>
        <w:t>стей), які можуть бути отримані</w:t>
      </w:r>
      <w:r w:rsidRPr="00056699">
        <w:rPr>
          <w:rStyle w:val="20"/>
          <w:rFonts w:ascii="Times New Roman" w:hAnsi="Times New Roman"/>
          <w:sz w:val="28"/>
        </w:rPr>
        <w:t xml:space="preserve"> установою після ліквідації активу. При недоцільності установлення такої вартості, вона приймається як така, що дорівнює нулю.</w:t>
      </w:r>
    </w:p>
    <w:p w:rsidR="008F09CF" w:rsidRPr="00056699" w:rsidRDefault="008F09CF" w:rsidP="00A07764">
      <w:pPr>
        <w:pStyle w:val="210"/>
        <w:numPr>
          <w:ilvl w:val="0"/>
          <w:numId w:val="17"/>
        </w:numPr>
        <w:shd w:val="clear" w:color="auto" w:fill="auto"/>
        <w:tabs>
          <w:tab w:val="left" w:pos="1137"/>
        </w:tabs>
        <w:spacing w:before="0" w:after="0" w:line="240" w:lineRule="auto"/>
        <w:ind w:firstLine="760"/>
        <w:jc w:val="both"/>
        <w:rPr>
          <w:rStyle w:val="20"/>
          <w:rFonts w:ascii="Times New Roman" w:hAnsi="Times New Roman"/>
          <w:sz w:val="28"/>
        </w:rPr>
      </w:pPr>
      <w:r w:rsidRPr="00056699">
        <w:rPr>
          <w:rStyle w:val="20"/>
          <w:rFonts w:ascii="Times New Roman" w:hAnsi="Times New Roman"/>
          <w:sz w:val="28"/>
        </w:rPr>
        <w:t>Проведення переоцінки основних засобів здійснюється у разі, коли розмір відхилення залишкової вартості основних засобів від їх справедливої вартості перевищує п</w:t>
      </w:r>
      <w:r w:rsidR="00EF1C9E" w:rsidRPr="00056699">
        <w:rPr>
          <w:rStyle w:val="20"/>
          <w:rFonts w:ascii="Times New Roman" w:hAnsi="Times New Roman"/>
          <w:sz w:val="28"/>
        </w:rPr>
        <w:t>оріг суттєвості в розмірі 10 %</w:t>
      </w:r>
      <w:r w:rsidRPr="00056699">
        <w:rPr>
          <w:rStyle w:val="20"/>
          <w:rFonts w:ascii="Times New Roman" w:hAnsi="Times New Roman"/>
          <w:sz w:val="28"/>
        </w:rPr>
        <w:t xml:space="preserve">. Переоцінка проводиться за рішенням комісії, визначеної </w:t>
      </w:r>
      <w:r w:rsidR="00EF1C9E" w:rsidRPr="00056699">
        <w:rPr>
          <w:rStyle w:val="20"/>
          <w:rFonts w:ascii="Times New Roman" w:hAnsi="Times New Roman"/>
          <w:sz w:val="28"/>
        </w:rPr>
        <w:t>розпорядженням голови обласної ради</w:t>
      </w:r>
      <w:r w:rsidRPr="00056699">
        <w:rPr>
          <w:rStyle w:val="20"/>
          <w:rFonts w:ascii="Times New Roman" w:hAnsi="Times New Roman"/>
          <w:sz w:val="28"/>
        </w:rPr>
        <w:t>, за видами основних засобів на річну дату балансу.</w:t>
      </w:r>
    </w:p>
    <w:p w:rsidR="008F09CF" w:rsidRPr="00056699" w:rsidRDefault="008F09CF" w:rsidP="00A07764">
      <w:pPr>
        <w:pStyle w:val="210"/>
        <w:numPr>
          <w:ilvl w:val="0"/>
          <w:numId w:val="17"/>
        </w:numPr>
        <w:shd w:val="clear" w:color="auto" w:fill="auto"/>
        <w:tabs>
          <w:tab w:val="left" w:pos="1137"/>
        </w:tabs>
        <w:spacing w:before="0" w:after="0" w:line="240" w:lineRule="auto"/>
        <w:ind w:firstLine="760"/>
        <w:jc w:val="both"/>
        <w:rPr>
          <w:rStyle w:val="20"/>
          <w:rFonts w:ascii="Times New Roman" w:hAnsi="Times New Roman"/>
          <w:sz w:val="28"/>
        </w:rPr>
      </w:pPr>
      <w:r w:rsidRPr="00056699">
        <w:rPr>
          <w:rStyle w:val="20"/>
          <w:rFonts w:ascii="Times New Roman" w:hAnsi="Times New Roman"/>
          <w:sz w:val="28"/>
        </w:rPr>
        <w:t>Інвентаризаційній комісії може надаватися право визначати непридатність матеріальних цінностей, встановлення неможливості або неефективності проведення відновлювального ремонту та прийняття на баланс активів, виявлених у результаті інвентаризації (як лишки).</w:t>
      </w:r>
    </w:p>
    <w:p w:rsidR="008F09CF" w:rsidRPr="00056699" w:rsidRDefault="008F09CF" w:rsidP="00A07764">
      <w:pPr>
        <w:pStyle w:val="210"/>
        <w:numPr>
          <w:ilvl w:val="0"/>
          <w:numId w:val="17"/>
        </w:numPr>
        <w:shd w:val="clear" w:color="auto" w:fill="auto"/>
        <w:tabs>
          <w:tab w:val="left" w:pos="1137"/>
        </w:tabs>
        <w:spacing w:before="0" w:after="0" w:line="240" w:lineRule="auto"/>
        <w:ind w:firstLine="760"/>
        <w:jc w:val="both"/>
        <w:rPr>
          <w:rStyle w:val="20"/>
          <w:rFonts w:ascii="Times New Roman" w:hAnsi="Times New Roman"/>
          <w:sz w:val="28"/>
        </w:rPr>
      </w:pPr>
      <w:r w:rsidRPr="00056699">
        <w:rPr>
          <w:rStyle w:val="20"/>
          <w:rFonts w:ascii="Times New Roman" w:hAnsi="Times New Roman"/>
          <w:sz w:val="28"/>
        </w:rPr>
        <w:t>Бухгалтерський облік основних засобів, інших необоротних матеріальних активів та незавершених капітальних інвестицій в необоротні матеріальні активи здійснюється відповідно до НП(С)БО 121 «Основні засоби», затвердженого наказом Міністерства фінансів України від 12</w:t>
      </w:r>
      <w:r w:rsidR="004171FE" w:rsidRPr="00056699">
        <w:rPr>
          <w:rStyle w:val="20"/>
          <w:rFonts w:ascii="Times New Roman" w:hAnsi="Times New Roman"/>
          <w:sz w:val="28"/>
        </w:rPr>
        <w:t>.10.</w:t>
      </w:r>
      <w:r w:rsidRPr="00056699">
        <w:rPr>
          <w:rStyle w:val="20"/>
          <w:rFonts w:ascii="Times New Roman" w:hAnsi="Times New Roman"/>
          <w:sz w:val="28"/>
        </w:rPr>
        <w:t>2010 №1202, зареєстрованого в Міністерстві юстиції України 01</w:t>
      </w:r>
      <w:r w:rsidR="004171FE" w:rsidRPr="00056699">
        <w:rPr>
          <w:rStyle w:val="20"/>
          <w:rFonts w:ascii="Times New Roman" w:hAnsi="Times New Roman"/>
          <w:sz w:val="28"/>
        </w:rPr>
        <w:t>.11.</w:t>
      </w:r>
      <w:r w:rsidRPr="00056699">
        <w:rPr>
          <w:rStyle w:val="20"/>
          <w:rFonts w:ascii="Times New Roman" w:hAnsi="Times New Roman"/>
          <w:sz w:val="28"/>
        </w:rPr>
        <w:t>2010 за №1017/18312 (із змінами), та Методичних рекомендацій з бухгалтерського обліку основних засобів суб’єктів державного сектору, затверджених наказом Міністерства фінансів України від 23</w:t>
      </w:r>
      <w:r w:rsidR="004171FE" w:rsidRPr="00056699">
        <w:rPr>
          <w:rStyle w:val="20"/>
          <w:rFonts w:ascii="Times New Roman" w:hAnsi="Times New Roman"/>
          <w:sz w:val="28"/>
        </w:rPr>
        <w:t>.01.</w:t>
      </w:r>
      <w:r w:rsidRPr="00056699">
        <w:rPr>
          <w:rStyle w:val="20"/>
          <w:rFonts w:ascii="Times New Roman" w:hAnsi="Times New Roman"/>
          <w:sz w:val="28"/>
        </w:rPr>
        <w:t>2015 №11 (із змінами).</w:t>
      </w:r>
    </w:p>
    <w:p w:rsidR="008F09CF" w:rsidRPr="00056699" w:rsidRDefault="008F09CF" w:rsidP="00A07764">
      <w:pPr>
        <w:pStyle w:val="210"/>
        <w:numPr>
          <w:ilvl w:val="0"/>
          <w:numId w:val="17"/>
        </w:numPr>
        <w:shd w:val="clear" w:color="auto" w:fill="auto"/>
        <w:tabs>
          <w:tab w:val="left" w:pos="1137"/>
        </w:tabs>
        <w:spacing w:before="0" w:after="0" w:line="240" w:lineRule="auto"/>
        <w:ind w:firstLine="760"/>
        <w:jc w:val="both"/>
        <w:rPr>
          <w:rStyle w:val="20"/>
          <w:rFonts w:ascii="Times New Roman" w:hAnsi="Times New Roman"/>
          <w:sz w:val="28"/>
        </w:rPr>
      </w:pPr>
      <w:r w:rsidRPr="00056699">
        <w:rPr>
          <w:rStyle w:val="20"/>
          <w:rFonts w:ascii="Times New Roman" w:hAnsi="Times New Roman"/>
          <w:sz w:val="28"/>
        </w:rPr>
        <w:t>Кожному об’єкту основних засобів та інших необоротних активів присвоюється інвентарний номер.</w:t>
      </w:r>
    </w:p>
    <w:p w:rsidR="004171FE" w:rsidRPr="00056699" w:rsidRDefault="008F09CF" w:rsidP="00A07764">
      <w:pPr>
        <w:pStyle w:val="210"/>
        <w:numPr>
          <w:ilvl w:val="0"/>
          <w:numId w:val="17"/>
        </w:numPr>
        <w:shd w:val="clear" w:color="auto" w:fill="auto"/>
        <w:tabs>
          <w:tab w:val="left" w:pos="1137"/>
        </w:tabs>
        <w:spacing w:before="0" w:after="0" w:line="240" w:lineRule="auto"/>
        <w:ind w:firstLine="760"/>
        <w:jc w:val="both"/>
        <w:rPr>
          <w:rStyle w:val="20"/>
          <w:rFonts w:ascii="Times New Roman" w:hAnsi="Times New Roman"/>
          <w:sz w:val="28"/>
        </w:rPr>
      </w:pPr>
      <w:r w:rsidRPr="00056699">
        <w:rPr>
          <w:rStyle w:val="20"/>
          <w:rFonts w:ascii="Times New Roman" w:hAnsi="Times New Roman"/>
          <w:sz w:val="28"/>
        </w:rPr>
        <w:t>Операції з обліку та списання основних засобів та інших необоротних активів оформляються з використанням типових форм з обліку та списання основних засобів суб’єктами державного сектору відповідно до Порядку складання типових форм з обліку та списання основних засобів суб’єктами державного сектору, затвердженого наказом Міністерства фінансів України від 13</w:t>
      </w:r>
      <w:r w:rsidR="004171FE" w:rsidRPr="00056699">
        <w:rPr>
          <w:rStyle w:val="20"/>
          <w:rFonts w:ascii="Times New Roman" w:hAnsi="Times New Roman"/>
          <w:sz w:val="28"/>
        </w:rPr>
        <w:t>.09.</w:t>
      </w:r>
      <w:r w:rsidRPr="00056699">
        <w:rPr>
          <w:rStyle w:val="20"/>
          <w:rFonts w:ascii="Times New Roman" w:hAnsi="Times New Roman"/>
          <w:sz w:val="28"/>
        </w:rPr>
        <w:t>2016 №818, зареєстрованого в Міністерстві юстиції України</w:t>
      </w:r>
      <w:r w:rsidR="004171FE" w:rsidRPr="00056699">
        <w:rPr>
          <w:rStyle w:val="20"/>
          <w:rFonts w:ascii="Times New Roman" w:hAnsi="Times New Roman"/>
          <w:sz w:val="28"/>
        </w:rPr>
        <w:t xml:space="preserve"> </w:t>
      </w:r>
      <w:r w:rsidRPr="00056699">
        <w:rPr>
          <w:rStyle w:val="20"/>
          <w:rFonts w:ascii="Times New Roman" w:hAnsi="Times New Roman"/>
          <w:sz w:val="28"/>
        </w:rPr>
        <w:t>07</w:t>
      </w:r>
      <w:r w:rsidR="004171FE" w:rsidRPr="00056699">
        <w:rPr>
          <w:rStyle w:val="20"/>
          <w:rFonts w:ascii="Times New Roman" w:hAnsi="Times New Roman"/>
          <w:sz w:val="28"/>
        </w:rPr>
        <w:t>.10.</w:t>
      </w:r>
      <w:r w:rsidRPr="00056699">
        <w:rPr>
          <w:rStyle w:val="20"/>
          <w:rFonts w:ascii="Times New Roman" w:hAnsi="Times New Roman"/>
          <w:sz w:val="28"/>
        </w:rPr>
        <w:t>2016 за № 1336/29466.</w:t>
      </w:r>
    </w:p>
    <w:p w:rsidR="008F09CF" w:rsidRPr="00056699" w:rsidRDefault="008F09CF" w:rsidP="00A07764">
      <w:pPr>
        <w:pStyle w:val="210"/>
        <w:numPr>
          <w:ilvl w:val="0"/>
          <w:numId w:val="17"/>
        </w:numPr>
        <w:shd w:val="clear" w:color="auto" w:fill="auto"/>
        <w:tabs>
          <w:tab w:val="left" w:pos="1186"/>
        </w:tabs>
        <w:spacing w:before="0" w:after="0" w:line="240" w:lineRule="auto"/>
        <w:ind w:firstLine="760"/>
        <w:jc w:val="both"/>
        <w:rPr>
          <w:rStyle w:val="20"/>
          <w:rFonts w:ascii="Times New Roman" w:hAnsi="Times New Roman"/>
          <w:sz w:val="28"/>
        </w:rPr>
      </w:pPr>
      <w:r w:rsidRPr="00056699">
        <w:rPr>
          <w:rStyle w:val="20"/>
          <w:rFonts w:ascii="Times New Roman" w:hAnsi="Times New Roman"/>
          <w:sz w:val="28"/>
        </w:rPr>
        <w:t xml:space="preserve">Інвентаризація основних засобів та інших необоротних активів проводиться в порядку, визначеному Положенням про інвентаризацію активів та зобов’язань, затвердженим наказом </w:t>
      </w:r>
      <w:proofErr w:type="spellStart"/>
      <w:r w:rsidR="0053049A" w:rsidRPr="00056699">
        <w:rPr>
          <w:rStyle w:val="20"/>
          <w:rFonts w:ascii="Times New Roman" w:hAnsi="Times New Roman"/>
          <w:sz w:val="28"/>
        </w:rPr>
        <w:t>МФУ</w:t>
      </w:r>
      <w:proofErr w:type="spellEnd"/>
      <w:r w:rsidRPr="00056699">
        <w:rPr>
          <w:rStyle w:val="20"/>
          <w:rFonts w:ascii="Times New Roman" w:hAnsi="Times New Roman"/>
          <w:sz w:val="28"/>
        </w:rPr>
        <w:t xml:space="preserve"> від 02</w:t>
      </w:r>
      <w:r w:rsidR="004171FE" w:rsidRPr="00056699">
        <w:rPr>
          <w:rStyle w:val="20"/>
          <w:rFonts w:ascii="Times New Roman" w:hAnsi="Times New Roman"/>
          <w:sz w:val="28"/>
        </w:rPr>
        <w:t>.09.</w:t>
      </w:r>
      <w:r w:rsidRPr="00056699">
        <w:rPr>
          <w:rStyle w:val="20"/>
          <w:rFonts w:ascii="Times New Roman" w:hAnsi="Times New Roman"/>
          <w:sz w:val="28"/>
        </w:rPr>
        <w:t xml:space="preserve">2014 № 879, зареєстрованим в </w:t>
      </w:r>
      <w:r w:rsidR="0053049A" w:rsidRPr="00056699">
        <w:rPr>
          <w:rStyle w:val="20"/>
          <w:rFonts w:ascii="Times New Roman" w:hAnsi="Times New Roman"/>
          <w:sz w:val="28"/>
        </w:rPr>
        <w:t>Мінюсті</w:t>
      </w:r>
      <w:r w:rsidRPr="00056699">
        <w:rPr>
          <w:rStyle w:val="20"/>
          <w:rFonts w:ascii="Times New Roman" w:hAnsi="Times New Roman"/>
          <w:sz w:val="28"/>
        </w:rPr>
        <w:t xml:space="preserve"> </w:t>
      </w:r>
      <w:r w:rsidR="004171FE" w:rsidRPr="00056699">
        <w:rPr>
          <w:rStyle w:val="20"/>
          <w:rFonts w:ascii="Times New Roman" w:hAnsi="Times New Roman"/>
          <w:sz w:val="28"/>
        </w:rPr>
        <w:t>30.10.</w:t>
      </w:r>
      <w:r w:rsidRPr="00056699">
        <w:rPr>
          <w:rStyle w:val="20"/>
          <w:rFonts w:ascii="Times New Roman" w:hAnsi="Times New Roman"/>
          <w:sz w:val="28"/>
        </w:rPr>
        <w:t>2014 за №1365/26142 (із змінами).</w:t>
      </w:r>
    </w:p>
    <w:p w:rsidR="008225DB" w:rsidRPr="00056699" w:rsidRDefault="008225DB" w:rsidP="008225DB">
      <w:pPr>
        <w:pStyle w:val="210"/>
        <w:shd w:val="clear" w:color="auto" w:fill="auto"/>
        <w:tabs>
          <w:tab w:val="left" w:pos="1186"/>
        </w:tabs>
        <w:spacing w:before="0" w:after="0" w:line="240" w:lineRule="auto"/>
        <w:ind w:left="760"/>
        <w:jc w:val="both"/>
        <w:rPr>
          <w:rStyle w:val="20"/>
          <w:rFonts w:ascii="Times New Roman" w:hAnsi="Times New Roman"/>
          <w:sz w:val="28"/>
        </w:rPr>
      </w:pPr>
    </w:p>
    <w:p w:rsidR="008F09CF" w:rsidRPr="00056699" w:rsidRDefault="0053049A" w:rsidP="0053049A">
      <w:pPr>
        <w:pStyle w:val="210"/>
        <w:shd w:val="clear" w:color="auto" w:fill="auto"/>
        <w:tabs>
          <w:tab w:val="left" w:pos="-3828"/>
        </w:tabs>
        <w:spacing w:before="0" w:after="0" w:line="240" w:lineRule="auto"/>
        <w:ind w:firstLine="851"/>
        <w:jc w:val="center"/>
        <w:rPr>
          <w:rStyle w:val="20"/>
          <w:rFonts w:ascii="Times New Roman" w:hAnsi="Times New Roman" w:cs="Times New Roman"/>
          <w:color w:val="auto"/>
          <w:sz w:val="24"/>
          <w:szCs w:val="24"/>
        </w:rPr>
      </w:pPr>
      <w:r w:rsidRPr="00056699">
        <w:rPr>
          <w:rStyle w:val="20"/>
          <w:rFonts w:ascii="Times New Roman" w:hAnsi="Times New Roman" w:cs="Times New Roman"/>
          <w:color w:val="auto"/>
          <w:sz w:val="24"/>
          <w:szCs w:val="24"/>
        </w:rPr>
        <w:lastRenderedPageBreak/>
        <w:t>5</w:t>
      </w:r>
    </w:p>
    <w:p w:rsidR="008E7B5A" w:rsidRPr="00056699" w:rsidRDefault="008E7B5A" w:rsidP="00A07764">
      <w:pPr>
        <w:pStyle w:val="30"/>
        <w:numPr>
          <w:ilvl w:val="0"/>
          <w:numId w:val="18"/>
        </w:numPr>
        <w:shd w:val="clear" w:color="auto" w:fill="auto"/>
        <w:tabs>
          <w:tab w:val="left" w:pos="4654"/>
        </w:tabs>
        <w:spacing w:after="0" w:line="240" w:lineRule="auto"/>
        <w:ind w:left="4240"/>
        <w:jc w:val="both"/>
        <w:rPr>
          <w:rFonts w:ascii="Times New Roman" w:hAnsi="Times New Roman"/>
          <w:lang w:val="uk-UA"/>
        </w:rPr>
      </w:pPr>
      <w:r w:rsidRPr="00056699">
        <w:rPr>
          <w:rFonts w:ascii="Times New Roman" w:hAnsi="Times New Roman"/>
          <w:lang w:val="uk-UA"/>
        </w:rPr>
        <w:t>Запаси</w:t>
      </w:r>
    </w:p>
    <w:p w:rsidR="008E7B5A" w:rsidRPr="00056699" w:rsidRDefault="008E7B5A" w:rsidP="00A07764">
      <w:pPr>
        <w:pStyle w:val="210"/>
        <w:numPr>
          <w:ilvl w:val="0"/>
          <w:numId w:val="19"/>
        </w:numPr>
        <w:shd w:val="clear" w:color="auto" w:fill="auto"/>
        <w:tabs>
          <w:tab w:val="left" w:pos="1141"/>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Одиницею аналітичного обліку запасів визнається їх найменування.</w:t>
      </w:r>
    </w:p>
    <w:p w:rsidR="008E7B5A" w:rsidRPr="00056699" w:rsidRDefault="008E7B5A" w:rsidP="00A07764">
      <w:pPr>
        <w:pStyle w:val="210"/>
        <w:numPr>
          <w:ilvl w:val="0"/>
          <w:numId w:val="19"/>
        </w:numPr>
        <w:shd w:val="clear" w:color="auto" w:fill="auto"/>
        <w:tabs>
          <w:tab w:val="left" w:pos="1141"/>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У місцях зберігання запасів матеріально відповідальні особи ведуть кількісний облік руху запасів у книзі складського обліку запасів за найменуваннями та кількістю. Для однорідних груп кількісний облік ведеться за загальною кількістю запасів такої групи. Щокварталу на дату балансу спеціаліст, відповідальний за ведення обліку запасів, здійснює вибіркову звірку фактичної наявності запасів із записами у книзі та даними бухгалтерського обліку.</w:t>
      </w:r>
    </w:p>
    <w:p w:rsidR="008E7B5A" w:rsidRPr="00056699" w:rsidRDefault="008E7B5A" w:rsidP="00A07764">
      <w:pPr>
        <w:pStyle w:val="210"/>
        <w:numPr>
          <w:ilvl w:val="0"/>
          <w:numId w:val="19"/>
        </w:numPr>
        <w:shd w:val="clear" w:color="auto" w:fill="auto"/>
        <w:tabs>
          <w:tab w:val="left" w:pos="1141"/>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У бухгалтерській службі облік запасів ведеться за найменуваннями в розрізі матеріально відповідальних осіб в оборотних відомостях (за кожним субрахунком).</w:t>
      </w:r>
    </w:p>
    <w:p w:rsidR="008E7B5A" w:rsidRPr="00056699" w:rsidRDefault="008E7B5A" w:rsidP="00A07764">
      <w:pPr>
        <w:pStyle w:val="210"/>
        <w:numPr>
          <w:ilvl w:val="0"/>
          <w:numId w:val="19"/>
        </w:numPr>
        <w:shd w:val="clear" w:color="auto" w:fill="auto"/>
        <w:tabs>
          <w:tab w:val="left" w:pos="1141"/>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Вибуття запасів у використання, передача, продаж, інше вибуття здійснюється за вартістю надходження цих запасів.</w:t>
      </w:r>
    </w:p>
    <w:p w:rsidR="008E7B5A" w:rsidRPr="00056699" w:rsidRDefault="008E7B5A" w:rsidP="00A07764">
      <w:pPr>
        <w:pStyle w:val="210"/>
        <w:numPr>
          <w:ilvl w:val="0"/>
          <w:numId w:val="19"/>
        </w:numPr>
        <w:shd w:val="clear" w:color="auto" w:fill="auto"/>
        <w:tabs>
          <w:tab w:val="left" w:pos="1141"/>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Організація бухгалтерського обліку запасів, формування інформації про запаси здійснюється відповідно до НП(С)БО 123 «Запаси», затвердженого наказом Міністерства фінансів України від 12.10.2010 №1202, зареєстрованого в Міністерстві юстиції України 01.11.2010 за №1019/18314 (із змінами), та Методичних рекомендацій з бухгалтерського обліку запасів суб’єктів державного сектору, затверджених наказом Міністерства фінансів України від 23.01.2015 №11 (із змінами).</w:t>
      </w:r>
    </w:p>
    <w:p w:rsidR="008E7B5A" w:rsidRPr="00056699" w:rsidRDefault="00DA09FD" w:rsidP="00A07764">
      <w:pPr>
        <w:pStyle w:val="210"/>
        <w:numPr>
          <w:ilvl w:val="0"/>
          <w:numId w:val="19"/>
        </w:numPr>
        <w:shd w:val="clear" w:color="auto" w:fill="auto"/>
        <w:tabs>
          <w:tab w:val="left" w:pos="1141"/>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Аналітичний облік запасів (оприбуткування, переміщення, списання тощо) відбувається на підставі первинних документів, із заповненням обов’язкових реквізитів (назва форми, дата її створення, інформація про господарську операцію, що була проведена, посади осіб, що були відповідальні за її здійснення, підпис особи чи осіб, що були відповідальні за операцію тощо).</w:t>
      </w:r>
    </w:p>
    <w:p w:rsidR="001A0529" w:rsidRPr="00056699" w:rsidRDefault="001A0529" w:rsidP="001A0529">
      <w:pPr>
        <w:pStyle w:val="210"/>
        <w:shd w:val="clear" w:color="auto" w:fill="auto"/>
        <w:tabs>
          <w:tab w:val="left" w:pos="1155"/>
        </w:tabs>
        <w:spacing w:before="0" w:after="0" w:line="240" w:lineRule="auto"/>
        <w:jc w:val="both"/>
        <w:rPr>
          <w:rFonts w:ascii="Times New Roman" w:hAnsi="Times New Roman"/>
          <w:sz w:val="28"/>
          <w:szCs w:val="28"/>
          <w:lang w:val="uk-UA"/>
        </w:rPr>
      </w:pPr>
    </w:p>
    <w:p w:rsidR="00A909A5" w:rsidRPr="00056699" w:rsidRDefault="00A909A5" w:rsidP="00A07764">
      <w:pPr>
        <w:pStyle w:val="30"/>
        <w:shd w:val="clear" w:color="auto" w:fill="auto"/>
        <w:spacing w:after="0" w:line="240" w:lineRule="auto"/>
        <w:rPr>
          <w:rFonts w:ascii="Times New Roman" w:hAnsi="Times New Roman"/>
          <w:lang w:val="uk-UA"/>
        </w:rPr>
      </w:pPr>
      <w:proofErr w:type="spellStart"/>
      <w:r w:rsidRPr="00056699">
        <w:rPr>
          <w:rFonts w:ascii="Times New Roman" w:hAnsi="Times New Roman"/>
          <w:lang w:val="uk-UA"/>
        </w:rPr>
        <w:t>IV.Зміна</w:t>
      </w:r>
      <w:proofErr w:type="spellEnd"/>
      <w:r w:rsidRPr="00056699">
        <w:rPr>
          <w:rFonts w:ascii="Times New Roman" w:hAnsi="Times New Roman"/>
          <w:lang w:val="uk-UA"/>
        </w:rPr>
        <w:t xml:space="preserve"> облікової політики</w:t>
      </w:r>
    </w:p>
    <w:p w:rsidR="00A909A5" w:rsidRPr="00056699" w:rsidRDefault="00A909A5" w:rsidP="00A07764">
      <w:pPr>
        <w:pStyle w:val="210"/>
        <w:shd w:val="clear" w:color="auto" w:fill="auto"/>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1. Зміни до цього Положення вносяться лише у випадках, встановлених у НП(С)БО.</w:t>
      </w:r>
    </w:p>
    <w:p w:rsidR="00A909A5" w:rsidRPr="00056699" w:rsidRDefault="00A909A5" w:rsidP="00A07764">
      <w:pPr>
        <w:pStyle w:val="210"/>
        <w:numPr>
          <w:ilvl w:val="0"/>
          <w:numId w:val="23"/>
        </w:numPr>
        <w:shd w:val="clear" w:color="auto" w:fill="auto"/>
        <w:tabs>
          <w:tab w:val="left" w:pos="1155"/>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Перегляд облікової політики обґрунтовується і розкривається у фінансовій звітності.</w:t>
      </w:r>
    </w:p>
    <w:p w:rsidR="005154AD" w:rsidRPr="00056699" w:rsidRDefault="00A909A5" w:rsidP="00A07764">
      <w:pPr>
        <w:pStyle w:val="210"/>
        <w:numPr>
          <w:ilvl w:val="0"/>
          <w:numId w:val="23"/>
        </w:numPr>
        <w:shd w:val="clear" w:color="auto" w:fill="auto"/>
        <w:tabs>
          <w:tab w:val="left" w:pos="1155"/>
        </w:tabs>
        <w:spacing w:before="0" w:after="0" w:line="240" w:lineRule="auto"/>
        <w:ind w:firstLine="760"/>
        <w:jc w:val="both"/>
        <w:rPr>
          <w:rFonts w:ascii="Times New Roman" w:hAnsi="Times New Roman"/>
          <w:sz w:val="28"/>
          <w:szCs w:val="28"/>
          <w:lang w:val="uk-UA"/>
        </w:rPr>
      </w:pPr>
      <w:r w:rsidRPr="00056699">
        <w:rPr>
          <w:rFonts w:ascii="Times New Roman" w:hAnsi="Times New Roman"/>
          <w:sz w:val="28"/>
          <w:szCs w:val="28"/>
          <w:lang w:val="uk-UA"/>
        </w:rPr>
        <w:t>Облікова політика може змінюватися у випадках, коли зміни до облікової політики сприятимуть більш достовірному відображенню в бухгалтерському обліку і фінансовій звітності інформації про здійснені господарські операції.</w:t>
      </w:r>
    </w:p>
    <w:p w:rsidR="008F09CF" w:rsidRPr="00056699" w:rsidRDefault="008F09CF" w:rsidP="00A07764">
      <w:pPr>
        <w:pStyle w:val="210"/>
        <w:shd w:val="clear" w:color="auto" w:fill="auto"/>
        <w:tabs>
          <w:tab w:val="left" w:pos="-3828"/>
        </w:tabs>
        <w:spacing w:before="0" w:after="0" w:line="240" w:lineRule="auto"/>
        <w:ind w:firstLine="851"/>
        <w:jc w:val="both"/>
        <w:rPr>
          <w:rStyle w:val="20"/>
          <w:rFonts w:ascii="Times New Roman" w:hAnsi="Times New Roman" w:cs="Times New Roman"/>
          <w:color w:val="auto"/>
          <w:sz w:val="28"/>
          <w:szCs w:val="28"/>
        </w:rPr>
      </w:pPr>
    </w:p>
    <w:p w:rsidR="008F09CF" w:rsidRPr="00056699" w:rsidRDefault="008F09CF" w:rsidP="00A07764">
      <w:pPr>
        <w:pStyle w:val="210"/>
        <w:shd w:val="clear" w:color="auto" w:fill="auto"/>
        <w:tabs>
          <w:tab w:val="left" w:pos="-3828"/>
        </w:tabs>
        <w:spacing w:before="0" w:after="0" w:line="240" w:lineRule="auto"/>
        <w:ind w:firstLine="851"/>
        <w:jc w:val="both"/>
        <w:rPr>
          <w:rStyle w:val="20"/>
          <w:rFonts w:ascii="Times New Roman" w:hAnsi="Times New Roman" w:cs="Times New Roman"/>
          <w:color w:val="auto"/>
          <w:sz w:val="28"/>
          <w:szCs w:val="28"/>
        </w:rPr>
      </w:pPr>
    </w:p>
    <w:p w:rsidR="008F09CF" w:rsidRPr="00056699" w:rsidRDefault="005154AD" w:rsidP="00A07764">
      <w:pPr>
        <w:pStyle w:val="210"/>
        <w:shd w:val="clear" w:color="auto" w:fill="auto"/>
        <w:tabs>
          <w:tab w:val="left" w:pos="-3828"/>
        </w:tabs>
        <w:spacing w:before="0" w:after="0" w:line="240" w:lineRule="auto"/>
        <w:jc w:val="both"/>
        <w:rPr>
          <w:rStyle w:val="20"/>
          <w:rFonts w:ascii="Times New Roman" w:hAnsi="Times New Roman" w:cs="Times New Roman"/>
          <w:b/>
          <w:color w:val="auto"/>
          <w:sz w:val="28"/>
          <w:szCs w:val="28"/>
        </w:rPr>
      </w:pPr>
      <w:r w:rsidRPr="00056699">
        <w:rPr>
          <w:rStyle w:val="20"/>
          <w:rFonts w:ascii="Times New Roman" w:hAnsi="Times New Roman" w:cs="Times New Roman"/>
          <w:b/>
          <w:color w:val="auto"/>
          <w:sz w:val="28"/>
          <w:szCs w:val="28"/>
        </w:rPr>
        <w:t xml:space="preserve">Керуючий справами </w:t>
      </w:r>
    </w:p>
    <w:p w:rsidR="008F09CF" w:rsidRPr="00056699" w:rsidRDefault="005154AD" w:rsidP="00A07764">
      <w:pPr>
        <w:pStyle w:val="210"/>
        <w:shd w:val="clear" w:color="auto" w:fill="auto"/>
        <w:tabs>
          <w:tab w:val="left" w:pos="-3828"/>
        </w:tabs>
        <w:spacing w:before="0" w:after="0" w:line="240" w:lineRule="auto"/>
        <w:jc w:val="both"/>
        <w:rPr>
          <w:rStyle w:val="20"/>
          <w:rFonts w:ascii="Times New Roman" w:hAnsi="Times New Roman" w:cs="Times New Roman"/>
          <w:b/>
          <w:color w:val="auto"/>
          <w:sz w:val="28"/>
          <w:szCs w:val="28"/>
        </w:rPr>
      </w:pPr>
      <w:r w:rsidRPr="00056699">
        <w:rPr>
          <w:rStyle w:val="20"/>
          <w:rFonts w:ascii="Times New Roman" w:hAnsi="Times New Roman" w:cs="Times New Roman"/>
          <w:b/>
          <w:color w:val="auto"/>
          <w:sz w:val="28"/>
          <w:szCs w:val="28"/>
        </w:rPr>
        <w:t>обласної ради</w:t>
      </w:r>
      <w:r w:rsidRPr="00056699">
        <w:rPr>
          <w:rStyle w:val="20"/>
          <w:rFonts w:ascii="Times New Roman" w:hAnsi="Times New Roman" w:cs="Times New Roman"/>
          <w:b/>
          <w:color w:val="auto"/>
          <w:sz w:val="28"/>
          <w:szCs w:val="28"/>
        </w:rPr>
        <w:tab/>
      </w:r>
      <w:r w:rsidRPr="00056699">
        <w:rPr>
          <w:rStyle w:val="20"/>
          <w:rFonts w:ascii="Times New Roman" w:hAnsi="Times New Roman" w:cs="Times New Roman"/>
          <w:b/>
          <w:color w:val="auto"/>
          <w:sz w:val="28"/>
          <w:szCs w:val="28"/>
        </w:rPr>
        <w:tab/>
      </w:r>
      <w:r w:rsidRPr="00056699">
        <w:rPr>
          <w:rStyle w:val="20"/>
          <w:rFonts w:ascii="Times New Roman" w:hAnsi="Times New Roman" w:cs="Times New Roman"/>
          <w:b/>
          <w:color w:val="auto"/>
          <w:sz w:val="28"/>
          <w:szCs w:val="28"/>
        </w:rPr>
        <w:tab/>
      </w:r>
      <w:r w:rsidRPr="00056699">
        <w:rPr>
          <w:rStyle w:val="20"/>
          <w:rFonts w:ascii="Times New Roman" w:hAnsi="Times New Roman" w:cs="Times New Roman"/>
          <w:b/>
          <w:color w:val="auto"/>
          <w:sz w:val="28"/>
          <w:szCs w:val="28"/>
        </w:rPr>
        <w:tab/>
      </w:r>
      <w:r w:rsidRPr="00056699">
        <w:rPr>
          <w:rStyle w:val="20"/>
          <w:rFonts w:ascii="Times New Roman" w:hAnsi="Times New Roman" w:cs="Times New Roman"/>
          <w:b/>
          <w:color w:val="auto"/>
          <w:sz w:val="28"/>
          <w:szCs w:val="28"/>
        </w:rPr>
        <w:tab/>
      </w:r>
      <w:r w:rsidRPr="00056699">
        <w:rPr>
          <w:rStyle w:val="20"/>
          <w:rFonts w:ascii="Times New Roman" w:hAnsi="Times New Roman" w:cs="Times New Roman"/>
          <w:b/>
          <w:color w:val="auto"/>
          <w:sz w:val="28"/>
          <w:szCs w:val="28"/>
        </w:rPr>
        <w:tab/>
      </w:r>
      <w:r w:rsidRPr="00056699">
        <w:rPr>
          <w:rStyle w:val="20"/>
          <w:rFonts w:ascii="Times New Roman" w:hAnsi="Times New Roman" w:cs="Times New Roman"/>
          <w:b/>
          <w:color w:val="auto"/>
          <w:sz w:val="28"/>
          <w:szCs w:val="28"/>
        </w:rPr>
        <w:tab/>
      </w:r>
      <w:r w:rsidRPr="00056699">
        <w:rPr>
          <w:rStyle w:val="20"/>
          <w:rFonts w:ascii="Times New Roman" w:hAnsi="Times New Roman" w:cs="Times New Roman"/>
          <w:b/>
          <w:color w:val="auto"/>
          <w:sz w:val="28"/>
          <w:szCs w:val="28"/>
        </w:rPr>
        <w:tab/>
      </w:r>
      <w:r w:rsidR="00A07764" w:rsidRPr="00056699">
        <w:rPr>
          <w:rStyle w:val="20"/>
          <w:rFonts w:ascii="Times New Roman" w:hAnsi="Times New Roman" w:cs="Times New Roman"/>
          <w:b/>
          <w:color w:val="auto"/>
          <w:sz w:val="28"/>
          <w:szCs w:val="28"/>
        </w:rPr>
        <w:t>Микола БОРЕЦЬ</w:t>
      </w:r>
    </w:p>
    <w:p w:rsidR="008F09CF" w:rsidRPr="00056699" w:rsidRDefault="008F09CF" w:rsidP="00B24DAC">
      <w:pPr>
        <w:pStyle w:val="210"/>
        <w:shd w:val="clear" w:color="auto" w:fill="auto"/>
        <w:tabs>
          <w:tab w:val="left" w:pos="-3828"/>
        </w:tabs>
        <w:spacing w:before="0" w:after="0" w:line="269" w:lineRule="exact"/>
        <w:ind w:firstLine="851"/>
        <w:jc w:val="both"/>
        <w:rPr>
          <w:rStyle w:val="20"/>
          <w:rFonts w:ascii="Times New Roman" w:hAnsi="Times New Roman" w:cs="Times New Roman"/>
          <w:color w:val="auto"/>
          <w:sz w:val="28"/>
          <w:szCs w:val="28"/>
        </w:rPr>
      </w:pPr>
    </w:p>
    <w:p w:rsidR="008F09CF" w:rsidRPr="00056699" w:rsidRDefault="008F09CF" w:rsidP="00B24DAC">
      <w:pPr>
        <w:pStyle w:val="210"/>
        <w:shd w:val="clear" w:color="auto" w:fill="auto"/>
        <w:tabs>
          <w:tab w:val="left" w:pos="-3828"/>
        </w:tabs>
        <w:spacing w:before="0" w:after="0" w:line="269" w:lineRule="exact"/>
        <w:ind w:firstLine="851"/>
        <w:jc w:val="both"/>
        <w:rPr>
          <w:rStyle w:val="20"/>
          <w:rFonts w:ascii="Times New Roman" w:hAnsi="Times New Roman" w:cs="Times New Roman"/>
          <w:color w:val="auto"/>
          <w:sz w:val="28"/>
          <w:szCs w:val="28"/>
        </w:rPr>
      </w:pPr>
    </w:p>
    <w:p w:rsidR="0053049A" w:rsidRPr="00056699" w:rsidRDefault="0053049A" w:rsidP="00B24DAC">
      <w:pPr>
        <w:pStyle w:val="210"/>
        <w:shd w:val="clear" w:color="auto" w:fill="auto"/>
        <w:tabs>
          <w:tab w:val="left" w:pos="-3828"/>
        </w:tabs>
        <w:spacing w:before="0" w:after="0" w:line="269" w:lineRule="exact"/>
        <w:ind w:firstLine="851"/>
        <w:jc w:val="both"/>
        <w:rPr>
          <w:rStyle w:val="20"/>
          <w:rFonts w:ascii="Times New Roman" w:hAnsi="Times New Roman" w:cs="Times New Roman"/>
          <w:color w:val="auto"/>
          <w:sz w:val="28"/>
          <w:szCs w:val="28"/>
        </w:rPr>
      </w:pPr>
    </w:p>
    <w:p w:rsidR="0053049A" w:rsidRPr="00056699" w:rsidRDefault="0053049A" w:rsidP="00B24DAC">
      <w:pPr>
        <w:pStyle w:val="210"/>
        <w:shd w:val="clear" w:color="auto" w:fill="auto"/>
        <w:tabs>
          <w:tab w:val="left" w:pos="-3828"/>
        </w:tabs>
        <w:spacing w:before="0" w:after="0" w:line="269" w:lineRule="exact"/>
        <w:ind w:firstLine="851"/>
        <w:jc w:val="both"/>
        <w:rPr>
          <w:rStyle w:val="20"/>
          <w:rFonts w:ascii="Times New Roman" w:hAnsi="Times New Roman" w:cs="Times New Roman"/>
          <w:color w:val="auto"/>
          <w:sz w:val="28"/>
          <w:szCs w:val="28"/>
        </w:rPr>
      </w:pPr>
    </w:p>
    <w:p w:rsidR="0053049A" w:rsidRPr="00056699" w:rsidRDefault="0053049A" w:rsidP="00B24DAC">
      <w:pPr>
        <w:pStyle w:val="210"/>
        <w:shd w:val="clear" w:color="auto" w:fill="auto"/>
        <w:tabs>
          <w:tab w:val="left" w:pos="-3828"/>
        </w:tabs>
        <w:spacing w:before="0" w:after="0" w:line="269" w:lineRule="exact"/>
        <w:ind w:firstLine="851"/>
        <w:jc w:val="both"/>
        <w:rPr>
          <w:rStyle w:val="20"/>
          <w:rFonts w:ascii="Times New Roman" w:hAnsi="Times New Roman" w:cs="Times New Roman"/>
          <w:color w:val="auto"/>
          <w:sz w:val="28"/>
          <w:szCs w:val="28"/>
        </w:rPr>
      </w:pPr>
    </w:p>
    <w:p w:rsidR="008225DB" w:rsidRPr="00056699" w:rsidRDefault="008225DB" w:rsidP="001A0529">
      <w:pPr>
        <w:ind w:left="5954"/>
        <w:rPr>
          <w:sz w:val="28"/>
          <w:szCs w:val="28"/>
          <w:lang w:val="uk-UA"/>
        </w:rPr>
      </w:pPr>
    </w:p>
    <w:p w:rsidR="001A0529" w:rsidRPr="00056699" w:rsidRDefault="008940EE" w:rsidP="001A0529">
      <w:pPr>
        <w:ind w:left="5954"/>
        <w:rPr>
          <w:sz w:val="28"/>
          <w:szCs w:val="28"/>
          <w:lang w:val="uk-UA"/>
        </w:rPr>
      </w:pPr>
      <w:r w:rsidRPr="00056699">
        <w:rPr>
          <w:sz w:val="28"/>
          <w:szCs w:val="28"/>
          <w:lang w:val="uk-UA"/>
        </w:rPr>
        <w:t>Додаток 1</w:t>
      </w:r>
    </w:p>
    <w:p w:rsidR="001A0529" w:rsidRPr="00056699" w:rsidRDefault="001A0529" w:rsidP="001A0529">
      <w:pPr>
        <w:ind w:left="5954"/>
        <w:rPr>
          <w:sz w:val="28"/>
          <w:szCs w:val="28"/>
          <w:lang w:val="uk-UA"/>
        </w:rPr>
      </w:pPr>
      <w:r w:rsidRPr="00056699">
        <w:rPr>
          <w:sz w:val="28"/>
          <w:szCs w:val="28"/>
          <w:lang w:val="uk-UA"/>
        </w:rPr>
        <w:t>до розпорядження</w:t>
      </w:r>
    </w:p>
    <w:p w:rsidR="001A0529" w:rsidRPr="00056699" w:rsidRDefault="001A0529" w:rsidP="001A0529">
      <w:pPr>
        <w:ind w:left="5954"/>
        <w:rPr>
          <w:lang w:val="uk-UA"/>
        </w:rPr>
      </w:pPr>
      <w:r w:rsidRPr="00056699">
        <w:rPr>
          <w:sz w:val="28"/>
          <w:szCs w:val="28"/>
          <w:lang w:val="uk-UA"/>
        </w:rPr>
        <w:t>голови обласної ради</w:t>
      </w:r>
    </w:p>
    <w:p w:rsidR="001A0529" w:rsidRPr="00056699" w:rsidRDefault="00056699" w:rsidP="001A0529">
      <w:pPr>
        <w:ind w:left="5954"/>
        <w:rPr>
          <w:sz w:val="28"/>
          <w:szCs w:val="28"/>
          <w:lang w:val="uk-UA"/>
        </w:rPr>
      </w:pPr>
      <w:r>
        <w:rPr>
          <w:sz w:val="28"/>
          <w:szCs w:val="28"/>
          <w:lang w:val="uk-UA"/>
        </w:rPr>
        <w:t>31.12.2021</w:t>
      </w:r>
      <w:r w:rsidRPr="00056699">
        <w:rPr>
          <w:sz w:val="28"/>
          <w:szCs w:val="28"/>
          <w:lang w:val="uk-UA"/>
        </w:rPr>
        <w:t xml:space="preserve"> №</w:t>
      </w:r>
      <w:r>
        <w:rPr>
          <w:sz w:val="28"/>
          <w:szCs w:val="28"/>
          <w:lang w:val="uk-UA"/>
        </w:rPr>
        <w:t xml:space="preserve"> 627</w:t>
      </w:r>
    </w:p>
    <w:p w:rsidR="001A0529" w:rsidRPr="00056699" w:rsidRDefault="001A0529" w:rsidP="001A0529">
      <w:pPr>
        <w:jc w:val="center"/>
        <w:rPr>
          <w:sz w:val="16"/>
          <w:szCs w:val="16"/>
          <w:lang w:val="uk-UA"/>
        </w:rPr>
      </w:pPr>
    </w:p>
    <w:p w:rsidR="001A0529" w:rsidRPr="00056699" w:rsidRDefault="001A0529" w:rsidP="001A0529">
      <w:pPr>
        <w:jc w:val="center"/>
        <w:rPr>
          <w:b/>
          <w:sz w:val="28"/>
          <w:szCs w:val="28"/>
          <w:lang w:val="uk-UA"/>
        </w:rPr>
      </w:pPr>
      <w:r w:rsidRPr="00056699">
        <w:rPr>
          <w:b/>
          <w:sz w:val="28"/>
          <w:szCs w:val="28"/>
          <w:lang w:val="uk-UA"/>
        </w:rPr>
        <w:t>Графік</w:t>
      </w:r>
    </w:p>
    <w:p w:rsidR="008940EE" w:rsidRPr="00056699" w:rsidRDefault="001A0529" w:rsidP="001A0529">
      <w:pPr>
        <w:jc w:val="center"/>
        <w:rPr>
          <w:b/>
          <w:sz w:val="28"/>
          <w:szCs w:val="28"/>
          <w:lang w:val="uk-UA"/>
        </w:rPr>
      </w:pPr>
      <w:r w:rsidRPr="00056699">
        <w:rPr>
          <w:b/>
          <w:sz w:val="28"/>
          <w:szCs w:val="28"/>
          <w:lang w:val="uk-UA"/>
        </w:rPr>
        <w:t xml:space="preserve">документообігу виконавчого </w:t>
      </w:r>
      <w:r w:rsidR="008940EE" w:rsidRPr="00056699">
        <w:rPr>
          <w:b/>
          <w:sz w:val="28"/>
          <w:szCs w:val="28"/>
          <w:lang w:val="uk-UA"/>
        </w:rPr>
        <w:t xml:space="preserve">апарату </w:t>
      </w:r>
    </w:p>
    <w:p w:rsidR="001A0529" w:rsidRPr="00056699" w:rsidRDefault="008940EE" w:rsidP="001A0529">
      <w:pPr>
        <w:jc w:val="center"/>
        <w:rPr>
          <w:b/>
          <w:sz w:val="28"/>
          <w:szCs w:val="28"/>
          <w:lang w:val="uk-UA"/>
        </w:rPr>
      </w:pPr>
      <w:r w:rsidRPr="00056699">
        <w:rPr>
          <w:b/>
          <w:sz w:val="28"/>
          <w:szCs w:val="28"/>
          <w:lang w:val="uk-UA"/>
        </w:rPr>
        <w:t>Чернівецької обласної</w:t>
      </w:r>
      <w:r w:rsidR="001A0529" w:rsidRPr="00056699">
        <w:rPr>
          <w:b/>
          <w:sz w:val="28"/>
          <w:szCs w:val="28"/>
          <w:lang w:val="uk-UA"/>
        </w:rPr>
        <w:t xml:space="preserve"> ради</w:t>
      </w:r>
    </w:p>
    <w:tbl>
      <w:tblPr>
        <w:tblW w:w="9979" w:type="dxa"/>
        <w:tblLayout w:type="fixed"/>
        <w:tblLook w:val="0000"/>
      </w:tblPr>
      <w:tblGrid>
        <w:gridCol w:w="397"/>
        <w:gridCol w:w="4111"/>
        <w:gridCol w:w="3402"/>
        <w:gridCol w:w="2069"/>
      </w:tblGrid>
      <w:tr w:rsidR="001A0529" w:rsidRPr="00056699" w:rsidTr="001A0529">
        <w:tc>
          <w:tcPr>
            <w:tcW w:w="397" w:type="dxa"/>
            <w:tcBorders>
              <w:top w:val="single" w:sz="4" w:space="0" w:color="000000"/>
              <w:left w:val="single" w:sz="4" w:space="0" w:color="000000"/>
              <w:bottom w:val="single" w:sz="4" w:space="0" w:color="000000"/>
            </w:tcBorders>
            <w:vAlign w:val="center"/>
          </w:tcPr>
          <w:p w:rsidR="001A0529" w:rsidRPr="00056699" w:rsidRDefault="001A0529" w:rsidP="001A0529">
            <w:pPr>
              <w:jc w:val="center"/>
              <w:rPr>
                <w:lang w:val="uk-UA"/>
              </w:rPr>
            </w:pPr>
            <w:r w:rsidRPr="00056699">
              <w:rPr>
                <w:lang w:val="uk-UA"/>
              </w:rPr>
              <w:t>№ з/п</w:t>
            </w:r>
          </w:p>
        </w:tc>
        <w:tc>
          <w:tcPr>
            <w:tcW w:w="4111" w:type="dxa"/>
            <w:tcBorders>
              <w:top w:val="single" w:sz="4" w:space="0" w:color="000000"/>
              <w:left w:val="single" w:sz="4" w:space="0" w:color="000000"/>
              <w:bottom w:val="single" w:sz="4" w:space="0" w:color="000000"/>
            </w:tcBorders>
            <w:vAlign w:val="center"/>
          </w:tcPr>
          <w:p w:rsidR="001A0529" w:rsidRPr="00056699" w:rsidRDefault="001A0529" w:rsidP="001A0529">
            <w:pPr>
              <w:jc w:val="center"/>
              <w:rPr>
                <w:lang w:val="uk-UA"/>
              </w:rPr>
            </w:pPr>
            <w:r w:rsidRPr="00056699">
              <w:rPr>
                <w:lang w:val="uk-UA"/>
              </w:rPr>
              <w:t>Назва документу</w:t>
            </w:r>
          </w:p>
        </w:tc>
        <w:tc>
          <w:tcPr>
            <w:tcW w:w="3402" w:type="dxa"/>
            <w:tcBorders>
              <w:top w:val="single" w:sz="4" w:space="0" w:color="000000"/>
              <w:left w:val="single" w:sz="4" w:space="0" w:color="000000"/>
              <w:bottom w:val="single" w:sz="4" w:space="0" w:color="000000"/>
            </w:tcBorders>
            <w:vAlign w:val="center"/>
          </w:tcPr>
          <w:p w:rsidR="001A0529" w:rsidRPr="00056699" w:rsidRDefault="001A0529" w:rsidP="001A0529">
            <w:pPr>
              <w:jc w:val="center"/>
              <w:rPr>
                <w:lang w:val="uk-UA"/>
              </w:rPr>
            </w:pPr>
            <w:r w:rsidRPr="00056699">
              <w:rPr>
                <w:lang w:val="uk-UA"/>
              </w:rPr>
              <w:t>Посада особи, відповідальної за складання і надання документів, в т.ч. контролюючим органам</w:t>
            </w:r>
          </w:p>
        </w:tc>
        <w:tc>
          <w:tcPr>
            <w:tcW w:w="2069" w:type="dxa"/>
            <w:tcBorders>
              <w:top w:val="single" w:sz="4" w:space="0" w:color="000000"/>
              <w:left w:val="single" w:sz="4" w:space="0" w:color="000000"/>
              <w:bottom w:val="single" w:sz="4" w:space="0" w:color="000000"/>
              <w:right w:val="single" w:sz="4" w:space="0" w:color="000000"/>
            </w:tcBorders>
            <w:vAlign w:val="center"/>
          </w:tcPr>
          <w:p w:rsidR="001A0529" w:rsidRPr="00056699" w:rsidRDefault="001A0529" w:rsidP="001A0529">
            <w:pPr>
              <w:jc w:val="center"/>
              <w:rPr>
                <w:lang w:val="uk-UA"/>
              </w:rPr>
            </w:pPr>
            <w:r w:rsidRPr="00056699">
              <w:rPr>
                <w:lang w:val="uk-UA"/>
              </w:rPr>
              <w:t xml:space="preserve">Строк надання у відділ </w:t>
            </w:r>
            <w:r w:rsidR="008940EE" w:rsidRPr="00056699">
              <w:rPr>
                <w:lang w:val="uk-UA"/>
              </w:rPr>
              <w:t>фінансового забезпечення та публічних закупівель</w:t>
            </w:r>
          </w:p>
        </w:tc>
      </w:tr>
      <w:tr w:rsidR="001A0529" w:rsidRPr="00056699" w:rsidTr="001A0529">
        <w:tc>
          <w:tcPr>
            <w:tcW w:w="397" w:type="dxa"/>
            <w:tcBorders>
              <w:top w:val="single" w:sz="4" w:space="0" w:color="000000"/>
              <w:left w:val="single" w:sz="4" w:space="0" w:color="000000"/>
              <w:bottom w:val="single" w:sz="4" w:space="0" w:color="000000"/>
            </w:tcBorders>
            <w:vAlign w:val="center"/>
          </w:tcPr>
          <w:p w:rsidR="001A0529" w:rsidRPr="00056699" w:rsidRDefault="001A0529" w:rsidP="001A0529">
            <w:pPr>
              <w:jc w:val="center"/>
              <w:rPr>
                <w:lang w:val="uk-UA"/>
              </w:rPr>
            </w:pPr>
            <w:r w:rsidRPr="00056699">
              <w:rPr>
                <w:lang w:val="uk-UA"/>
              </w:rPr>
              <w:t>1</w:t>
            </w:r>
          </w:p>
        </w:tc>
        <w:tc>
          <w:tcPr>
            <w:tcW w:w="4111" w:type="dxa"/>
            <w:tcBorders>
              <w:top w:val="single" w:sz="4" w:space="0" w:color="000000"/>
              <w:left w:val="single" w:sz="4" w:space="0" w:color="000000"/>
              <w:bottom w:val="single" w:sz="4" w:space="0" w:color="000000"/>
            </w:tcBorders>
            <w:vAlign w:val="center"/>
          </w:tcPr>
          <w:p w:rsidR="001A0529" w:rsidRPr="00056699" w:rsidRDefault="001A0529" w:rsidP="001A0529">
            <w:pPr>
              <w:jc w:val="center"/>
              <w:rPr>
                <w:lang w:val="uk-UA"/>
              </w:rPr>
            </w:pPr>
            <w:r w:rsidRPr="00056699">
              <w:rPr>
                <w:lang w:val="uk-UA"/>
              </w:rPr>
              <w:t>2</w:t>
            </w:r>
          </w:p>
        </w:tc>
        <w:tc>
          <w:tcPr>
            <w:tcW w:w="3402" w:type="dxa"/>
            <w:tcBorders>
              <w:top w:val="single" w:sz="4" w:space="0" w:color="000000"/>
              <w:left w:val="single" w:sz="4" w:space="0" w:color="000000"/>
              <w:bottom w:val="single" w:sz="4" w:space="0" w:color="000000"/>
            </w:tcBorders>
            <w:vAlign w:val="center"/>
          </w:tcPr>
          <w:p w:rsidR="001A0529" w:rsidRPr="00056699" w:rsidRDefault="001A0529" w:rsidP="001A0529">
            <w:pPr>
              <w:jc w:val="center"/>
              <w:rPr>
                <w:lang w:val="uk-UA"/>
              </w:rPr>
            </w:pPr>
            <w:r w:rsidRPr="00056699">
              <w:rPr>
                <w:lang w:val="uk-UA"/>
              </w:rPr>
              <w:t>3</w:t>
            </w:r>
          </w:p>
        </w:tc>
        <w:tc>
          <w:tcPr>
            <w:tcW w:w="2069" w:type="dxa"/>
            <w:tcBorders>
              <w:top w:val="single" w:sz="4" w:space="0" w:color="000000"/>
              <w:left w:val="single" w:sz="4" w:space="0" w:color="000000"/>
              <w:bottom w:val="single" w:sz="4" w:space="0" w:color="000000"/>
              <w:right w:val="single" w:sz="4" w:space="0" w:color="000000"/>
            </w:tcBorders>
            <w:vAlign w:val="center"/>
          </w:tcPr>
          <w:p w:rsidR="001A0529" w:rsidRPr="00056699" w:rsidRDefault="001A0529" w:rsidP="001A0529">
            <w:pPr>
              <w:jc w:val="center"/>
              <w:rPr>
                <w:lang w:val="uk-UA"/>
              </w:rPr>
            </w:pPr>
            <w:r w:rsidRPr="00056699">
              <w:rPr>
                <w:lang w:val="uk-UA"/>
              </w:rPr>
              <w:t>4</w:t>
            </w:r>
          </w:p>
        </w:tc>
      </w:tr>
      <w:tr w:rsidR="001A0529" w:rsidRPr="00056699" w:rsidTr="001A0529">
        <w:tc>
          <w:tcPr>
            <w:tcW w:w="397" w:type="dxa"/>
            <w:tcBorders>
              <w:top w:val="single" w:sz="4" w:space="0" w:color="000000"/>
              <w:left w:val="single" w:sz="4" w:space="0" w:color="000000"/>
              <w:bottom w:val="single" w:sz="4" w:space="0" w:color="000000"/>
            </w:tcBorders>
          </w:tcPr>
          <w:p w:rsidR="001A0529" w:rsidRPr="00056699" w:rsidRDefault="001A0529" w:rsidP="001A0529">
            <w:pPr>
              <w:jc w:val="both"/>
              <w:rPr>
                <w:lang w:val="uk-UA"/>
              </w:rPr>
            </w:pPr>
            <w:r w:rsidRPr="00056699">
              <w:rPr>
                <w:lang w:val="uk-UA"/>
              </w:rPr>
              <w:t>1</w:t>
            </w:r>
          </w:p>
        </w:tc>
        <w:tc>
          <w:tcPr>
            <w:tcW w:w="4111" w:type="dxa"/>
            <w:tcBorders>
              <w:top w:val="single" w:sz="4" w:space="0" w:color="000000"/>
              <w:left w:val="single" w:sz="4" w:space="0" w:color="000000"/>
              <w:bottom w:val="single" w:sz="4" w:space="0" w:color="000000"/>
            </w:tcBorders>
          </w:tcPr>
          <w:p w:rsidR="001A0529" w:rsidRPr="00056699" w:rsidRDefault="001A0529" w:rsidP="001A0529">
            <w:pPr>
              <w:jc w:val="both"/>
              <w:rPr>
                <w:lang w:val="uk-UA"/>
              </w:rPr>
            </w:pPr>
            <w:r w:rsidRPr="00056699">
              <w:rPr>
                <w:lang w:val="uk-UA"/>
              </w:rPr>
              <w:t>Табель обліку використання робочого часу</w:t>
            </w:r>
          </w:p>
        </w:tc>
        <w:tc>
          <w:tcPr>
            <w:tcW w:w="3402" w:type="dxa"/>
            <w:tcBorders>
              <w:top w:val="single" w:sz="4" w:space="0" w:color="000000"/>
              <w:left w:val="single" w:sz="4" w:space="0" w:color="000000"/>
              <w:bottom w:val="single" w:sz="4" w:space="0" w:color="000000"/>
            </w:tcBorders>
          </w:tcPr>
          <w:p w:rsidR="001A0529" w:rsidRPr="00056699" w:rsidRDefault="00961D0E" w:rsidP="001A0529">
            <w:pPr>
              <w:jc w:val="both"/>
              <w:rPr>
                <w:lang w:val="uk-UA"/>
              </w:rPr>
            </w:pPr>
            <w:r w:rsidRPr="00056699">
              <w:rPr>
                <w:lang w:val="uk-UA"/>
              </w:rPr>
              <w:t>Головний спеціаліст відділу юридичної та кадрової роботи виконавчого апарату обласної ради, відповідальний за кадрові питання згідно Посадових обов’язків.</w:t>
            </w:r>
          </w:p>
        </w:tc>
        <w:tc>
          <w:tcPr>
            <w:tcW w:w="2069" w:type="dxa"/>
            <w:tcBorders>
              <w:top w:val="single" w:sz="4" w:space="0" w:color="000000"/>
              <w:left w:val="single" w:sz="4" w:space="0" w:color="000000"/>
              <w:bottom w:val="single" w:sz="4" w:space="0" w:color="000000"/>
              <w:right w:val="single" w:sz="4" w:space="0" w:color="000000"/>
            </w:tcBorders>
          </w:tcPr>
          <w:p w:rsidR="001A0529" w:rsidRPr="00056699" w:rsidRDefault="001A0529" w:rsidP="001A0529">
            <w:pPr>
              <w:jc w:val="both"/>
              <w:rPr>
                <w:lang w:val="uk-UA"/>
              </w:rPr>
            </w:pPr>
            <w:r w:rsidRPr="00056699">
              <w:rPr>
                <w:lang w:val="uk-UA"/>
              </w:rPr>
              <w:t xml:space="preserve">Щомісячно </w:t>
            </w:r>
            <w:r w:rsidR="0053049A" w:rsidRPr="00056699">
              <w:rPr>
                <w:lang w:val="uk-UA"/>
              </w:rPr>
              <w:t xml:space="preserve">до  </w:t>
            </w:r>
            <w:r w:rsidRPr="00056699">
              <w:rPr>
                <w:lang w:val="uk-UA"/>
              </w:rPr>
              <w:t>25-го числа</w:t>
            </w:r>
          </w:p>
        </w:tc>
      </w:tr>
      <w:tr w:rsidR="001A0529" w:rsidRPr="00056699" w:rsidTr="001A0529">
        <w:tc>
          <w:tcPr>
            <w:tcW w:w="397" w:type="dxa"/>
            <w:tcBorders>
              <w:top w:val="single" w:sz="4" w:space="0" w:color="000000"/>
              <w:left w:val="single" w:sz="4" w:space="0" w:color="000000"/>
              <w:bottom w:val="single" w:sz="4" w:space="0" w:color="000000"/>
            </w:tcBorders>
          </w:tcPr>
          <w:p w:rsidR="001A0529" w:rsidRPr="00056699" w:rsidRDefault="001A0529" w:rsidP="001A0529">
            <w:pPr>
              <w:jc w:val="both"/>
              <w:rPr>
                <w:lang w:val="uk-UA"/>
              </w:rPr>
            </w:pPr>
            <w:r w:rsidRPr="00056699">
              <w:rPr>
                <w:lang w:val="uk-UA"/>
              </w:rPr>
              <w:t>2</w:t>
            </w:r>
          </w:p>
        </w:tc>
        <w:tc>
          <w:tcPr>
            <w:tcW w:w="4111" w:type="dxa"/>
            <w:tcBorders>
              <w:top w:val="single" w:sz="4" w:space="0" w:color="000000"/>
              <w:left w:val="single" w:sz="4" w:space="0" w:color="000000"/>
              <w:bottom w:val="single" w:sz="4" w:space="0" w:color="000000"/>
            </w:tcBorders>
          </w:tcPr>
          <w:p w:rsidR="001A0529" w:rsidRPr="00056699" w:rsidRDefault="001A0529" w:rsidP="001A0529">
            <w:pPr>
              <w:jc w:val="both"/>
              <w:rPr>
                <w:lang w:val="uk-UA"/>
              </w:rPr>
            </w:pPr>
            <w:r w:rsidRPr="00056699">
              <w:rPr>
                <w:lang w:val="uk-UA"/>
              </w:rPr>
              <w:t>Накладна, акт приймання-передачі матеріальних цінностей</w:t>
            </w:r>
          </w:p>
        </w:tc>
        <w:tc>
          <w:tcPr>
            <w:tcW w:w="3402" w:type="dxa"/>
            <w:tcBorders>
              <w:top w:val="single" w:sz="4" w:space="0" w:color="000000"/>
              <w:left w:val="single" w:sz="4" w:space="0" w:color="000000"/>
              <w:bottom w:val="single" w:sz="4" w:space="0" w:color="000000"/>
            </w:tcBorders>
          </w:tcPr>
          <w:p w:rsidR="001A0529" w:rsidRPr="00056699" w:rsidRDefault="00F7116F" w:rsidP="001A0529">
            <w:pPr>
              <w:jc w:val="both"/>
              <w:rPr>
                <w:lang w:val="uk-UA"/>
              </w:rPr>
            </w:pPr>
            <w:r w:rsidRPr="00056699">
              <w:rPr>
                <w:lang w:val="uk-UA"/>
              </w:rPr>
              <w:t>Керівники структурних підрозділів апарату обласної ради, відповідальні спеціалісти</w:t>
            </w:r>
          </w:p>
        </w:tc>
        <w:tc>
          <w:tcPr>
            <w:tcW w:w="2069" w:type="dxa"/>
            <w:tcBorders>
              <w:top w:val="single" w:sz="4" w:space="0" w:color="000000"/>
              <w:left w:val="single" w:sz="4" w:space="0" w:color="000000"/>
              <w:bottom w:val="single" w:sz="4" w:space="0" w:color="000000"/>
              <w:right w:val="single" w:sz="4" w:space="0" w:color="000000"/>
            </w:tcBorders>
          </w:tcPr>
          <w:p w:rsidR="001A0529" w:rsidRPr="00056699" w:rsidRDefault="00F7116F" w:rsidP="001A0529">
            <w:pPr>
              <w:jc w:val="both"/>
              <w:rPr>
                <w:lang w:val="uk-UA"/>
              </w:rPr>
            </w:pPr>
            <w:r w:rsidRPr="00056699">
              <w:rPr>
                <w:lang w:val="uk-UA"/>
              </w:rPr>
              <w:t>Протягом 3-х ро</w:t>
            </w:r>
            <w:r w:rsidR="001A0529" w:rsidRPr="00056699">
              <w:rPr>
                <w:lang w:val="uk-UA"/>
              </w:rPr>
              <w:t>бочи</w:t>
            </w:r>
            <w:r w:rsidRPr="00056699">
              <w:rPr>
                <w:lang w:val="uk-UA"/>
              </w:rPr>
              <w:t>х</w:t>
            </w:r>
            <w:r w:rsidR="001A0529" w:rsidRPr="00056699">
              <w:rPr>
                <w:lang w:val="uk-UA"/>
              </w:rPr>
              <w:t xml:space="preserve"> д</w:t>
            </w:r>
            <w:r w:rsidRPr="00056699">
              <w:rPr>
                <w:lang w:val="uk-UA"/>
              </w:rPr>
              <w:t>нів</w:t>
            </w:r>
            <w:r w:rsidR="001A0529" w:rsidRPr="00056699">
              <w:rPr>
                <w:lang w:val="uk-UA"/>
              </w:rPr>
              <w:t xml:space="preserve"> після отримання матеріальних цінностей</w:t>
            </w:r>
          </w:p>
        </w:tc>
      </w:tr>
      <w:tr w:rsidR="001A0529" w:rsidRPr="00056699" w:rsidTr="001A0529">
        <w:tc>
          <w:tcPr>
            <w:tcW w:w="397" w:type="dxa"/>
            <w:tcBorders>
              <w:top w:val="single" w:sz="4" w:space="0" w:color="000000"/>
              <w:left w:val="single" w:sz="4" w:space="0" w:color="000000"/>
              <w:bottom w:val="single" w:sz="4" w:space="0" w:color="000000"/>
            </w:tcBorders>
          </w:tcPr>
          <w:p w:rsidR="001A0529" w:rsidRPr="00056699" w:rsidRDefault="001A0529" w:rsidP="001A0529">
            <w:pPr>
              <w:jc w:val="both"/>
              <w:rPr>
                <w:lang w:val="uk-UA"/>
              </w:rPr>
            </w:pPr>
            <w:r w:rsidRPr="00056699">
              <w:rPr>
                <w:lang w:val="uk-UA"/>
              </w:rPr>
              <w:t>3</w:t>
            </w:r>
          </w:p>
        </w:tc>
        <w:tc>
          <w:tcPr>
            <w:tcW w:w="4111" w:type="dxa"/>
            <w:tcBorders>
              <w:top w:val="single" w:sz="4" w:space="0" w:color="000000"/>
              <w:left w:val="single" w:sz="4" w:space="0" w:color="000000"/>
              <w:bottom w:val="single" w:sz="4" w:space="0" w:color="000000"/>
            </w:tcBorders>
          </w:tcPr>
          <w:p w:rsidR="001A0529" w:rsidRPr="00056699" w:rsidRDefault="001A0529" w:rsidP="001A0529">
            <w:pPr>
              <w:jc w:val="both"/>
              <w:rPr>
                <w:lang w:val="uk-UA"/>
              </w:rPr>
            </w:pPr>
            <w:r w:rsidRPr="00056699">
              <w:rPr>
                <w:lang w:val="uk-UA"/>
              </w:rPr>
              <w:t>Акт на списання матеріальних цінностей</w:t>
            </w:r>
          </w:p>
        </w:tc>
        <w:tc>
          <w:tcPr>
            <w:tcW w:w="3402" w:type="dxa"/>
            <w:tcBorders>
              <w:top w:val="single" w:sz="4" w:space="0" w:color="000000"/>
              <w:left w:val="single" w:sz="4" w:space="0" w:color="000000"/>
              <w:bottom w:val="single" w:sz="4" w:space="0" w:color="000000"/>
            </w:tcBorders>
          </w:tcPr>
          <w:p w:rsidR="001A0529" w:rsidRPr="00056699" w:rsidRDefault="001A0529" w:rsidP="001A0529">
            <w:pPr>
              <w:jc w:val="both"/>
              <w:rPr>
                <w:lang w:val="uk-UA"/>
              </w:rPr>
            </w:pPr>
            <w:r w:rsidRPr="00056699">
              <w:rPr>
                <w:lang w:val="uk-UA"/>
              </w:rPr>
              <w:t>Голова комісії по с</w:t>
            </w:r>
            <w:r w:rsidR="00F7116F" w:rsidRPr="00056699">
              <w:rPr>
                <w:lang w:val="uk-UA"/>
              </w:rPr>
              <w:t>писанню матеріальних цінностей,</w:t>
            </w:r>
            <w:r w:rsidRPr="00056699">
              <w:rPr>
                <w:lang w:val="uk-UA"/>
              </w:rPr>
              <w:t xml:space="preserve"> </w:t>
            </w:r>
            <w:r w:rsidR="00F7116F" w:rsidRPr="00056699">
              <w:rPr>
                <w:lang w:val="uk-UA"/>
              </w:rPr>
              <w:t>та</w:t>
            </w:r>
            <w:r w:rsidR="00961D0E" w:rsidRPr="00056699">
              <w:rPr>
                <w:lang w:val="uk-UA"/>
              </w:rPr>
              <w:t xml:space="preserve"> члени комісії, відповідно до розпорядження голови обласної ради</w:t>
            </w:r>
          </w:p>
        </w:tc>
        <w:tc>
          <w:tcPr>
            <w:tcW w:w="2069" w:type="dxa"/>
            <w:tcBorders>
              <w:top w:val="single" w:sz="4" w:space="0" w:color="000000"/>
              <w:left w:val="single" w:sz="4" w:space="0" w:color="000000"/>
              <w:bottom w:val="single" w:sz="4" w:space="0" w:color="000000"/>
              <w:right w:val="single" w:sz="4" w:space="0" w:color="000000"/>
            </w:tcBorders>
          </w:tcPr>
          <w:p w:rsidR="001A0529" w:rsidRPr="00056699" w:rsidRDefault="001A0529" w:rsidP="001A0529">
            <w:pPr>
              <w:jc w:val="both"/>
              <w:rPr>
                <w:lang w:val="uk-UA"/>
              </w:rPr>
            </w:pPr>
            <w:r w:rsidRPr="00056699">
              <w:rPr>
                <w:lang w:val="uk-UA"/>
              </w:rPr>
              <w:t>Останній день місяця, у якому цінності виведені з експлуатації</w:t>
            </w:r>
          </w:p>
        </w:tc>
      </w:tr>
      <w:tr w:rsidR="001A0529" w:rsidRPr="00056699" w:rsidTr="001A0529">
        <w:tc>
          <w:tcPr>
            <w:tcW w:w="397" w:type="dxa"/>
            <w:tcBorders>
              <w:top w:val="single" w:sz="4" w:space="0" w:color="000000"/>
              <w:left w:val="single" w:sz="4" w:space="0" w:color="000000"/>
              <w:bottom w:val="single" w:sz="4" w:space="0" w:color="000000"/>
            </w:tcBorders>
          </w:tcPr>
          <w:p w:rsidR="001A0529" w:rsidRPr="00056699" w:rsidRDefault="001A0529" w:rsidP="001A0529">
            <w:pPr>
              <w:jc w:val="both"/>
              <w:rPr>
                <w:lang w:val="uk-UA"/>
              </w:rPr>
            </w:pPr>
            <w:r w:rsidRPr="00056699">
              <w:rPr>
                <w:lang w:val="uk-UA"/>
              </w:rPr>
              <w:t>4</w:t>
            </w:r>
          </w:p>
        </w:tc>
        <w:tc>
          <w:tcPr>
            <w:tcW w:w="4111" w:type="dxa"/>
            <w:tcBorders>
              <w:top w:val="single" w:sz="4" w:space="0" w:color="000000"/>
              <w:left w:val="single" w:sz="4" w:space="0" w:color="000000"/>
              <w:bottom w:val="single" w:sz="4" w:space="0" w:color="000000"/>
            </w:tcBorders>
          </w:tcPr>
          <w:p w:rsidR="001A0529" w:rsidRPr="00056699" w:rsidRDefault="001A0529" w:rsidP="001A0529">
            <w:pPr>
              <w:jc w:val="both"/>
              <w:rPr>
                <w:lang w:val="uk-UA"/>
              </w:rPr>
            </w:pPr>
            <w:r w:rsidRPr="00056699">
              <w:rPr>
                <w:lang w:val="uk-UA"/>
              </w:rPr>
              <w:t xml:space="preserve">Акт виконання робіт </w:t>
            </w:r>
            <w:r w:rsidR="0053049A" w:rsidRPr="00056699">
              <w:rPr>
                <w:lang w:val="uk-UA"/>
              </w:rPr>
              <w:t xml:space="preserve">(наданих послуг) </w:t>
            </w:r>
            <w:r w:rsidRPr="00056699">
              <w:rPr>
                <w:lang w:val="uk-UA"/>
              </w:rPr>
              <w:t>по договорам</w:t>
            </w:r>
          </w:p>
        </w:tc>
        <w:tc>
          <w:tcPr>
            <w:tcW w:w="3402" w:type="dxa"/>
            <w:tcBorders>
              <w:top w:val="single" w:sz="4" w:space="0" w:color="000000"/>
              <w:left w:val="single" w:sz="4" w:space="0" w:color="000000"/>
              <w:bottom w:val="single" w:sz="4" w:space="0" w:color="000000"/>
            </w:tcBorders>
          </w:tcPr>
          <w:p w:rsidR="001A0529" w:rsidRPr="00056699" w:rsidRDefault="001A0529" w:rsidP="0053049A">
            <w:pPr>
              <w:jc w:val="both"/>
              <w:rPr>
                <w:lang w:val="uk-UA"/>
              </w:rPr>
            </w:pPr>
            <w:r w:rsidRPr="00056699">
              <w:rPr>
                <w:lang w:val="uk-UA"/>
              </w:rPr>
              <w:t>Виконавець робіт</w:t>
            </w:r>
            <w:r w:rsidR="0053049A" w:rsidRPr="00056699">
              <w:rPr>
                <w:lang w:val="uk-UA"/>
              </w:rPr>
              <w:t xml:space="preserve"> (надавач послуг)</w:t>
            </w:r>
            <w:r w:rsidRPr="00056699">
              <w:rPr>
                <w:lang w:val="uk-UA"/>
              </w:rPr>
              <w:t>,</w:t>
            </w:r>
            <w:r w:rsidR="00961D0E" w:rsidRPr="00056699">
              <w:rPr>
                <w:lang w:val="uk-UA"/>
              </w:rPr>
              <w:t xml:space="preserve"> начальник відділу господарського та технічного забезпечення,</w:t>
            </w:r>
            <w:r w:rsidRPr="00056699">
              <w:rPr>
                <w:lang w:val="uk-UA"/>
              </w:rPr>
              <w:t xml:space="preserve"> начальник відділу </w:t>
            </w:r>
            <w:r w:rsidR="00961D0E" w:rsidRPr="00056699">
              <w:rPr>
                <w:lang w:val="uk-UA"/>
              </w:rPr>
              <w:t xml:space="preserve">фінансового забезпечення та публічних закупівель </w:t>
            </w:r>
            <w:r w:rsidRPr="00056699">
              <w:rPr>
                <w:lang w:val="uk-UA"/>
              </w:rPr>
              <w:t>–</w:t>
            </w:r>
            <w:r w:rsidR="00961D0E" w:rsidRPr="00056699">
              <w:rPr>
                <w:lang w:val="uk-UA"/>
              </w:rPr>
              <w:t xml:space="preserve"> </w:t>
            </w:r>
            <w:r w:rsidRPr="00056699">
              <w:rPr>
                <w:lang w:val="uk-UA"/>
              </w:rPr>
              <w:t>головний бухгалтер.</w:t>
            </w:r>
          </w:p>
        </w:tc>
        <w:tc>
          <w:tcPr>
            <w:tcW w:w="2069" w:type="dxa"/>
            <w:tcBorders>
              <w:top w:val="single" w:sz="4" w:space="0" w:color="000000"/>
              <w:left w:val="single" w:sz="4" w:space="0" w:color="000000"/>
              <w:bottom w:val="single" w:sz="4" w:space="0" w:color="000000"/>
              <w:right w:val="single" w:sz="4" w:space="0" w:color="000000"/>
            </w:tcBorders>
          </w:tcPr>
          <w:p w:rsidR="001A0529" w:rsidRPr="00056699" w:rsidRDefault="003C5DA3" w:rsidP="001A0529">
            <w:pPr>
              <w:jc w:val="both"/>
              <w:rPr>
                <w:lang w:val="uk-UA"/>
              </w:rPr>
            </w:pPr>
            <w:r w:rsidRPr="00056699">
              <w:rPr>
                <w:lang w:val="uk-UA"/>
              </w:rPr>
              <w:t>У день або н</w:t>
            </w:r>
            <w:r w:rsidR="001A0529" w:rsidRPr="00056699">
              <w:rPr>
                <w:lang w:val="uk-UA"/>
              </w:rPr>
              <w:t>аступний робочий день після підписання акту, але не пізніше трьох днів з дня закінчення виконання робіт</w:t>
            </w:r>
          </w:p>
        </w:tc>
      </w:tr>
      <w:tr w:rsidR="001A0529" w:rsidRPr="00056699" w:rsidTr="001A0529">
        <w:tc>
          <w:tcPr>
            <w:tcW w:w="397" w:type="dxa"/>
            <w:tcBorders>
              <w:top w:val="single" w:sz="4" w:space="0" w:color="000000"/>
              <w:left w:val="single" w:sz="4" w:space="0" w:color="000000"/>
              <w:bottom w:val="single" w:sz="4" w:space="0" w:color="auto"/>
            </w:tcBorders>
          </w:tcPr>
          <w:p w:rsidR="001A0529" w:rsidRPr="00056699" w:rsidRDefault="001A0529" w:rsidP="001A0529">
            <w:pPr>
              <w:jc w:val="both"/>
              <w:rPr>
                <w:lang w:val="uk-UA"/>
              </w:rPr>
            </w:pPr>
            <w:r w:rsidRPr="00056699">
              <w:rPr>
                <w:lang w:val="uk-UA"/>
              </w:rPr>
              <w:t>5</w:t>
            </w:r>
          </w:p>
        </w:tc>
        <w:tc>
          <w:tcPr>
            <w:tcW w:w="4111" w:type="dxa"/>
            <w:tcBorders>
              <w:top w:val="single" w:sz="4" w:space="0" w:color="000000"/>
              <w:left w:val="single" w:sz="4" w:space="0" w:color="000000"/>
              <w:bottom w:val="single" w:sz="4" w:space="0" w:color="auto"/>
            </w:tcBorders>
          </w:tcPr>
          <w:p w:rsidR="001A0529" w:rsidRPr="00056699" w:rsidRDefault="001A0529" w:rsidP="001A0529">
            <w:pPr>
              <w:jc w:val="both"/>
              <w:rPr>
                <w:lang w:val="uk-UA"/>
              </w:rPr>
            </w:pPr>
            <w:r w:rsidRPr="00056699">
              <w:rPr>
                <w:lang w:val="uk-UA"/>
              </w:rPr>
              <w:t xml:space="preserve">Розпорядження голови </w:t>
            </w:r>
            <w:r w:rsidR="00961D0E" w:rsidRPr="00056699">
              <w:rPr>
                <w:lang w:val="uk-UA"/>
              </w:rPr>
              <w:t xml:space="preserve">обласної ради </w:t>
            </w:r>
            <w:r w:rsidRPr="00056699">
              <w:rPr>
                <w:lang w:val="uk-UA"/>
              </w:rPr>
              <w:t>з особового складу (про прийняття на роботу, переміщення за посадою, переведення на іншу роботу, сумісництво, звільнення; підвищення рангу; заохочення (нагородження, преміювання), оплату праці, нарахування різних надбавок, доплат, матеріальної допомоги, відпусток щодо догляду за дитиною, відпусток за власний рахунок</w:t>
            </w:r>
            <w:r w:rsidR="00961D0E" w:rsidRPr="00056699">
              <w:rPr>
                <w:lang w:val="uk-UA"/>
              </w:rPr>
              <w:t xml:space="preserve"> тощо</w:t>
            </w:r>
          </w:p>
        </w:tc>
        <w:tc>
          <w:tcPr>
            <w:tcW w:w="3402" w:type="dxa"/>
            <w:tcBorders>
              <w:top w:val="single" w:sz="4" w:space="0" w:color="000000"/>
              <w:left w:val="single" w:sz="4" w:space="0" w:color="000000"/>
              <w:bottom w:val="single" w:sz="4" w:space="0" w:color="auto"/>
            </w:tcBorders>
          </w:tcPr>
          <w:p w:rsidR="001A0529" w:rsidRPr="00056699" w:rsidRDefault="00961D0E" w:rsidP="001A0529">
            <w:pPr>
              <w:jc w:val="both"/>
              <w:rPr>
                <w:lang w:val="uk-UA"/>
              </w:rPr>
            </w:pPr>
            <w:r w:rsidRPr="00056699">
              <w:rPr>
                <w:lang w:val="uk-UA"/>
              </w:rPr>
              <w:t>Головний спеціаліст відділу юридичної та кадрової роботи виконавчого апарату обласної ради, відповідальний за кадрові питання згідно Посадових обов’язків,</w:t>
            </w:r>
            <w:r w:rsidR="001A0529" w:rsidRPr="00056699">
              <w:rPr>
                <w:lang w:val="uk-UA"/>
              </w:rPr>
              <w:t xml:space="preserve"> начальник відділу </w:t>
            </w:r>
            <w:r w:rsidRPr="00056699">
              <w:rPr>
                <w:lang w:val="uk-UA"/>
              </w:rPr>
              <w:t>фінансового забезпечення та публічних закупівель</w:t>
            </w:r>
            <w:r w:rsidR="00DA4A9B" w:rsidRPr="00056699">
              <w:rPr>
                <w:lang w:val="uk-UA"/>
              </w:rPr>
              <w:t xml:space="preserve"> – головний бухгалтер</w:t>
            </w:r>
          </w:p>
        </w:tc>
        <w:tc>
          <w:tcPr>
            <w:tcW w:w="2069" w:type="dxa"/>
            <w:tcBorders>
              <w:top w:val="single" w:sz="4" w:space="0" w:color="000000"/>
              <w:left w:val="single" w:sz="4" w:space="0" w:color="000000"/>
              <w:bottom w:val="single" w:sz="4" w:space="0" w:color="auto"/>
              <w:right w:val="single" w:sz="4" w:space="0" w:color="000000"/>
            </w:tcBorders>
          </w:tcPr>
          <w:p w:rsidR="001A0529" w:rsidRPr="00056699" w:rsidRDefault="001A0529" w:rsidP="001A0529">
            <w:pPr>
              <w:jc w:val="both"/>
              <w:rPr>
                <w:lang w:val="uk-UA"/>
              </w:rPr>
            </w:pPr>
            <w:r w:rsidRPr="00056699">
              <w:rPr>
                <w:lang w:val="uk-UA"/>
              </w:rPr>
              <w:t>У день реєстрації розпорядження</w:t>
            </w:r>
          </w:p>
        </w:tc>
      </w:tr>
      <w:tr w:rsidR="003C5DA3" w:rsidRPr="00056699" w:rsidTr="00564D54">
        <w:tc>
          <w:tcPr>
            <w:tcW w:w="397" w:type="dxa"/>
            <w:tcBorders>
              <w:top w:val="single" w:sz="4" w:space="0" w:color="000000"/>
              <w:left w:val="single" w:sz="4" w:space="0" w:color="000000"/>
              <w:bottom w:val="single" w:sz="4" w:space="0" w:color="000000"/>
            </w:tcBorders>
            <w:vAlign w:val="center"/>
          </w:tcPr>
          <w:p w:rsidR="003C5DA3" w:rsidRPr="00056699" w:rsidRDefault="003C5DA3" w:rsidP="00564D54">
            <w:pPr>
              <w:jc w:val="center"/>
              <w:rPr>
                <w:lang w:val="uk-UA"/>
              </w:rPr>
            </w:pPr>
            <w:r w:rsidRPr="00056699">
              <w:rPr>
                <w:lang w:val="uk-UA"/>
              </w:rPr>
              <w:lastRenderedPageBreak/>
              <w:t>№ з/п</w:t>
            </w:r>
          </w:p>
        </w:tc>
        <w:tc>
          <w:tcPr>
            <w:tcW w:w="4111" w:type="dxa"/>
            <w:tcBorders>
              <w:top w:val="single" w:sz="4" w:space="0" w:color="000000"/>
              <w:left w:val="single" w:sz="4" w:space="0" w:color="000000"/>
              <w:bottom w:val="single" w:sz="4" w:space="0" w:color="000000"/>
            </w:tcBorders>
            <w:vAlign w:val="center"/>
          </w:tcPr>
          <w:p w:rsidR="003C5DA3" w:rsidRPr="00056699" w:rsidRDefault="003C5DA3" w:rsidP="00564D54">
            <w:pPr>
              <w:jc w:val="center"/>
              <w:rPr>
                <w:lang w:val="uk-UA"/>
              </w:rPr>
            </w:pPr>
            <w:r w:rsidRPr="00056699">
              <w:rPr>
                <w:lang w:val="uk-UA"/>
              </w:rPr>
              <w:t>Назва документу</w:t>
            </w:r>
          </w:p>
        </w:tc>
        <w:tc>
          <w:tcPr>
            <w:tcW w:w="3402" w:type="dxa"/>
            <w:tcBorders>
              <w:top w:val="single" w:sz="4" w:space="0" w:color="000000"/>
              <w:left w:val="single" w:sz="4" w:space="0" w:color="000000"/>
              <w:bottom w:val="single" w:sz="4" w:space="0" w:color="000000"/>
            </w:tcBorders>
            <w:vAlign w:val="center"/>
          </w:tcPr>
          <w:p w:rsidR="003C5DA3" w:rsidRPr="00056699" w:rsidRDefault="003C5DA3" w:rsidP="00564D54">
            <w:pPr>
              <w:jc w:val="center"/>
              <w:rPr>
                <w:lang w:val="uk-UA"/>
              </w:rPr>
            </w:pPr>
            <w:r w:rsidRPr="00056699">
              <w:rPr>
                <w:lang w:val="uk-UA"/>
              </w:rPr>
              <w:t>Посада особи, відповідальної за складання і надання документів, в т.ч. контролюючим органам</w:t>
            </w:r>
          </w:p>
        </w:tc>
        <w:tc>
          <w:tcPr>
            <w:tcW w:w="2069" w:type="dxa"/>
            <w:tcBorders>
              <w:top w:val="single" w:sz="4" w:space="0" w:color="000000"/>
              <w:left w:val="single" w:sz="4" w:space="0" w:color="000000"/>
              <w:bottom w:val="single" w:sz="4" w:space="0" w:color="000000"/>
              <w:right w:val="single" w:sz="4" w:space="0" w:color="000000"/>
            </w:tcBorders>
            <w:vAlign w:val="center"/>
          </w:tcPr>
          <w:p w:rsidR="003C5DA3" w:rsidRPr="00056699" w:rsidRDefault="003C5DA3" w:rsidP="00564D54">
            <w:pPr>
              <w:jc w:val="center"/>
              <w:rPr>
                <w:lang w:val="uk-UA"/>
              </w:rPr>
            </w:pPr>
            <w:r w:rsidRPr="00056699">
              <w:rPr>
                <w:lang w:val="uk-UA"/>
              </w:rPr>
              <w:t>Строк надання у відділ фінансового забезпечення та публічних закупівель</w:t>
            </w:r>
          </w:p>
        </w:tc>
      </w:tr>
      <w:tr w:rsidR="003C5DA3" w:rsidRPr="00056699" w:rsidTr="00564D54">
        <w:tc>
          <w:tcPr>
            <w:tcW w:w="397" w:type="dxa"/>
            <w:tcBorders>
              <w:top w:val="single" w:sz="4" w:space="0" w:color="000000"/>
              <w:left w:val="single" w:sz="4" w:space="0" w:color="000000"/>
              <w:bottom w:val="single" w:sz="4" w:space="0" w:color="000000"/>
            </w:tcBorders>
            <w:vAlign w:val="center"/>
          </w:tcPr>
          <w:p w:rsidR="003C5DA3" w:rsidRPr="00056699" w:rsidRDefault="003C5DA3" w:rsidP="00564D54">
            <w:pPr>
              <w:jc w:val="center"/>
              <w:rPr>
                <w:lang w:val="uk-UA"/>
              </w:rPr>
            </w:pPr>
            <w:r w:rsidRPr="00056699">
              <w:rPr>
                <w:lang w:val="uk-UA"/>
              </w:rPr>
              <w:t>1</w:t>
            </w:r>
          </w:p>
        </w:tc>
        <w:tc>
          <w:tcPr>
            <w:tcW w:w="4111" w:type="dxa"/>
            <w:tcBorders>
              <w:top w:val="single" w:sz="4" w:space="0" w:color="000000"/>
              <w:left w:val="single" w:sz="4" w:space="0" w:color="000000"/>
              <w:bottom w:val="single" w:sz="4" w:space="0" w:color="000000"/>
            </w:tcBorders>
            <w:vAlign w:val="center"/>
          </w:tcPr>
          <w:p w:rsidR="003C5DA3" w:rsidRPr="00056699" w:rsidRDefault="003C5DA3" w:rsidP="00564D54">
            <w:pPr>
              <w:jc w:val="center"/>
              <w:rPr>
                <w:lang w:val="uk-UA"/>
              </w:rPr>
            </w:pPr>
            <w:r w:rsidRPr="00056699">
              <w:rPr>
                <w:lang w:val="uk-UA"/>
              </w:rPr>
              <w:t>2</w:t>
            </w:r>
          </w:p>
        </w:tc>
        <w:tc>
          <w:tcPr>
            <w:tcW w:w="3402" w:type="dxa"/>
            <w:tcBorders>
              <w:top w:val="single" w:sz="4" w:space="0" w:color="000000"/>
              <w:left w:val="single" w:sz="4" w:space="0" w:color="000000"/>
              <w:bottom w:val="single" w:sz="4" w:space="0" w:color="000000"/>
            </w:tcBorders>
            <w:vAlign w:val="center"/>
          </w:tcPr>
          <w:p w:rsidR="003C5DA3" w:rsidRPr="00056699" w:rsidRDefault="003C5DA3" w:rsidP="00564D54">
            <w:pPr>
              <w:jc w:val="center"/>
              <w:rPr>
                <w:lang w:val="uk-UA"/>
              </w:rPr>
            </w:pPr>
            <w:r w:rsidRPr="00056699">
              <w:rPr>
                <w:lang w:val="uk-UA"/>
              </w:rPr>
              <w:t>3</w:t>
            </w:r>
          </w:p>
        </w:tc>
        <w:tc>
          <w:tcPr>
            <w:tcW w:w="2069" w:type="dxa"/>
            <w:tcBorders>
              <w:top w:val="single" w:sz="4" w:space="0" w:color="000000"/>
              <w:left w:val="single" w:sz="4" w:space="0" w:color="000000"/>
              <w:bottom w:val="single" w:sz="4" w:space="0" w:color="000000"/>
              <w:right w:val="single" w:sz="4" w:space="0" w:color="000000"/>
            </w:tcBorders>
            <w:vAlign w:val="center"/>
          </w:tcPr>
          <w:p w:rsidR="003C5DA3" w:rsidRPr="00056699" w:rsidRDefault="003C5DA3" w:rsidP="00564D54">
            <w:pPr>
              <w:jc w:val="center"/>
              <w:rPr>
                <w:lang w:val="uk-UA"/>
              </w:rPr>
            </w:pPr>
            <w:r w:rsidRPr="00056699">
              <w:rPr>
                <w:lang w:val="uk-UA"/>
              </w:rPr>
              <w:t>4</w:t>
            </w:r>
          </w:p>
        </w:tc>
      </w:tr>
      <w:tr w:rsidR="001A0529" w:rsidRPr="00056699" w:rsidTr="001A0529">
        <w:tc>
          <w:tcPr>
            <w:tcW w:w="397" w:type="dxa"/>
            <w:tcBorders>
              <w:top w:val="single" w:sz="4" w:space="0" w:color="auto"/>
              <w:left w:val="single" w:sz="4" w:space="0" w:color="000000"/>
              <w:bottom w:val="single" w:sz="4" w:space="0" w:color="000000"/>
            </w:tcBorders>
          </w:tcPr>
          <w:p w:rsidR="001A0529" w:rsidRPr="00056699" w:rsidRDefault="001A0529" w:rsidP="001A0529">
            <w:pPr>
              <w:jc w:val="both"/>
              <w:rPr>
                <w:lang w:val="uk-UA"/>
              </w:rPr>
            </w:pPr>
            <w:r w:rsidRPr="00056699">
              <w:rPr>
                <w:lang w:val="uk-UA"/>
              </w:rPr>
              <w:t>6</w:t>
            </w:r>
          </w:p>
        </w:tc>
        <w:tc>
          <w:tcPr>
            <w:tcW w:w="4111" w:type="dxa"/>
            <w:tcBorders>
              <w:top w:val="single" w:sz="4" w:space="0" w:color="auto"/>
              <w:left w:val="single" w:sz="4" w:space="0" w:color="000000"/>
              <w:bottom w:val="single" w:sz="4" w:space="0" w:color="000000"/>
            </w:tcBorders>
          </w:tcPr>
          <w:p w:rsidR="001A0529" w:rsidRPr="00056699" w:rsidRDefault="001A0529" w:rsidP="001A0529">
            <w:pPr>
              <w:jc w:val="both"/>
              <w:rPr>
                <w:lang w:val="uk-UA"/>
              </w:rPr>
            </w:pPr>
            <w:r w:rsidRPr="00056699">
              <w:rPr>
                <w:lang w:val="uk-UA"/>
              </w:rPr>
              <w:t xml:space="preserve">Розпорядження голови </w:t>
            </w:r>
            <w:r w:rsidR="00191622" w:rsidRPr="00056699">
              <w:rPr>
                <w:lang w:val="uk-UA"/>
              </w:rPr>
              <w:t xml:space="preserve">обласної ради </w:t>
            </w:r>
            <w:r w:rsidRPr="00056699">
              <w:rPr>
                <w:lang w:val="uk-UA"/>
              </w:rPr>
              <w:t>з кадрових питань (про стягнення, надання щорічних відпусток та відпусток у зв’язку з навчанням, про відрядження працівників у межах України)</w:t>
            </w:r>
          </w:p>
        </w:tc>
        <w:tc>
          <w:tcPr>
            <w:tcW w:w="3402" w:type="dxa"/>
            <w:tcBorders>
              <w:top w:val="single" w:sz="4" w:space="0" w:color="auto"/>
              <w:left w:val="single" w:sz="4" w:space="0" w:color="000000"/>
              <w:bottom w:val="single" w:sz="4" w:space="0" w:color="000000"/>
            </w:tcBorders>
          </w:tcPr>
          <w:p w:rsidR="001A0529" w:rsidRPr="00056699" w:rsidRDefault="00AB3393" w:rsidP="001A0529">
            <w:pPr>
              <w:jc w:val="both"/>
              <w:rPr>
                <w:lang w:val="uk-UA"/>
              </w:rPr>
            </w:pPr>
            <w:r w:rsidRPr="00056699">
              <w:rPr>
                <w:lang w:val="uk-UA"/>
              </w:rPr>
              <w:t>Головний спеціаліст відділу юридичної та кадрової роботи виконавчого апарату обласної ради, відповідальний за кадрові питання згідно Посадових обов’язків</w:t>
            </w:r>
            <w:r w:rsidR="001A0529" w:rsidRPr="00056699">
              <w:rPr>
                <w:lang w:val="uk-UA"/>
              </w:rPr>
              <w:t>.</w:t>
            </w:r>
          </w:p>
        </w:tc>
        <w:tc>
          <w:tcPr>
            <w:tcW w:w="2069" w:type="dxa"/>
            <w:tcBorders>
              <w:top w:val="single" w:sz="4" w:space="0" w:color="auto"/>
              <w:left w:val="single" w:sz="4" w:space="0" w:color="000000"/>
              <w:bottom w:val="single" w:sz="4" w:space="0" w:color="000000"/>
              <w:right w:val="single" w:sz="4" w:space="0" w:color="000000"/>
            </w:tcBorders>
          </w:tcPr>
          <w:p w:rsidR="001A0529" w:rsidRPr="00056699" w:rsidRDefault="001A0529" w:rsidP="001A0529">
            <w:pPr>
              <w:jc w:val="both"/>
              <w:rPr>
                <w:lang w:val="uk-UA"/>
              </w:rPr>
            </w:pPr>
            <w:r w:rsidRPr="00056699">
              <w:rPr>
                <w:lang w:val="uk-UA"/>
              </w:rPr>
              <w:t>У день реєстрації розпорядження</w:t>
            </w:r>
          </w:p>
        </w:tc>
      </w:tr>
      <w:tr w:rsidR="001A0529" w:rsidRPr="00056699" w:rsidTr="001A0529">
        <w:tc>
          <w:tcPr>
            <w:tcW w:w="397" w:type="dxa"/>
            <w:tcBorders>
              <w:top w:val="single" w:sz="4" w:space="0" w:color="000000"/>
              <w:left w:val="single" w:sz="4" w:space="0" w:color="000000"/>
              <w:bottom w:val="single" w:sz="4" w:space="0" w:color="000000"/>
            </w:tcBorders>
          </w:tcPr>
          <w:p w:rsidR="001A0529" w:rsidRPr="00056699" w:rsidRDefault="001A0529" w:rsidP="001A0529">
            <w:pPr>
              <w:jc w:val="both"/>
              <w:rPr>
                <w:lang w:val="uk-UA"/>
              </w:rPr>
            </w:pPr>
            <w:r w:rsidRPr="00056699">
              <w:rPr>
                <w:lang w:val="uk-UA"/>
              </w:rPr>
              <w:t>7</w:t>
            </w:r>
          </w:p>
        </w:tc>
        <w:tc>
          <w:tcPr>
            <w:tcW w:w="4111" w:type="dxa"/>
            <w:tcBorders>
              <w:top w:val="single" w:sz="4" w:space="0" w:color="000000"/>
              <w:left w:val="single" w:sz="4" w:space="0" w:color="000000"/>
              <w:bottom w:val="single" w:sz="4" w:space="0" w:color="000000"/>
            </w:tcBorders>
          </w:tcPr>
          <w:p w:rsidR="001A0529" w:rsidRPr="00056699" w:rsidRDefault="001A0529" w:rsidP="001A0529">
            <w:pPr>
              <w:jc w:val="both"/>
              <w:rPr>
                <w:lang w:val="uk-UA"/>
              </w:rPr>
            </w:pPr>
            <w:r w:rsidRPr="00056699">
              <w:rPr>
                <w:lang w:val="uk-UA"/>
              </w:rPr>
              <w:t>Звіт про використання коштів, виданих на відрядження, або підзвіт</w:t>
            </w:r>
          </w:p>
        </w:tc>
        <w:tc>
          <w:tcPr>
            <w:tcW w:w="3402" w:type="dxa"/>
            <w:tcBorders>
              <w:top w:val="single" w:sz="4" w:space="0" w:color="000000"/>
              <w:left w:val="single" w:sz="4" w:space="0" w:color="000000"/>
              <w:bottom w:val="single" w:sz="4" w:space="0" w:color="000000"/>
            </w:tcBorders>
          </w:tcPr>
          <w:p w:rsidR="001A0529" w:rsidRPr="00056699" w:rsidRDefault="001A0529" w:rsidP="001A0529">
            <w:pPr>
              <w:jc w:val="both"/>
              <w:rPr>
                <w:lang w:val="uk-UA"/>
              </w:rPr>
            </w:pPr>
            <w:r w:rsidRPr="00056699">
              <w:rPr>
                <w:lang w:val="uk-UA"/>
              </w:rPr>
              <w:t>Підзвітна особа</w:t>
            </w:r>
          </w:p>
        </w:tc>
        <w:tc>
          <w:tcPr>
            <w:tcW w:w="2069" w:type="dxa"/>
            <w:tcBorders>
              <w:top w:val="single" w:sz="4" w:space="0" w:color="000000"/>
              <w:left w:val="single" w:sz="4" w:space="0" w:color="000000"/>
              <w:bottom w:val="single" w:sz="4" w:space="0" w:color="000000"/>
              <w:right w:val="single" w:sz="4" w:space="0" w:color="000000"/>
            </w:tcBorders>
          </w:tcPr>
          <w:p w:rsidR="001A0529" w:rsidRPr="00056699" w:rsidRDefault="001A0529" w:rsidP="001A0529">
            <w:pPr>
              <w:jc w:val="both"/>
              <w:rPr>
                <w:lang w:val="uk-UA"/>
              </w:rPr>
            </w:pPr>
            <w:r w:rsidRPr="00056699">
              <w:rPr>
                <w:lang w:val="uk-UA"/>
              </w:rPr>
              <w:t>Наступні                       5 робочих дні після використання коштів</w:t>
            </w:r>
          </w:p>
        </w:tc>
      </w:tr>
      <w:tr w:rsidR="001A0529" w:rsidRPr="00056699" w:rsidTr="001A0529">
        <w:tc>
          <w:tcPr>
            <w:tcW w:w="397" w:type="dxa"/>
            <w:tcBorders>
              <w:top w:val="single" w:sz="4" w:space="0" w:color="000000"/>
              <w:left w:val="single" w:sz="4" w:space="0" w:color="000000"/>
              <w:bottom w:val="single" w:sz="4" w:space="0" w:color="000000"/>
            </w:tcBorders>
          </w:tcPr>
          <w:p w:rsidR="001A0529" w:rsidRPr="00056699" w:rsidRDefault="00E723AC" w:rsidP="001A0529">
            <w:pPr>
              <w:jc w:val="both"/>
              <w:rPr>
                <w:lang w:val="uk-UA"/>
              </w:rPr>
            </w:pPr>
            <w:r w:rsidRPr="00056699">
              <w:rPr>
                <w:lang w:val="uk-UA"/>
              </w:rPr>
              <w:t>8</w:t>
            </w:r>
          </w:p>
        </w:tc>
        <w:tc>
          <w:tcPr>
            <w:tcW w:w="4111" w:type="dxa"/>
            <w:tcBorders>
              <w:top w:val="single" w:sz="4" w:space="0" w:color="000000"/>
              <w:left w:val="single" w:sz="4" w:space="0" w:color="000000"/>
              <w:bottom w:val="single" w:sz="4" w:space="0" w:color="000000"/>
            </w:tcBorders>
          </w:tcPr>
          <w:p w:rsidR="001A0529" w:rsidRPr="00056699" w:rsidRDefault="001A0529" w:rsidP="001A0529">
            <w:pPr>
              <w:jc w:val="both"/>
              <w:rPr>
                <w:lang w:val="uk-UA"/>
              </w:rPr>
            </w:pPr>
            <w:r w:rsidRPr="00056699">
              <w:rPr>
                <w:lang w:val="uk-UA"/>
              </w:rPr>
              <w:t>Листки тимчасової непрацездатності, протоколи комісії із соціального страхування</w:t>
            </w:r>
          </w:p>
        </w:tc>
        <w:tc>
          <w:tcPr>
            <w:tcW w:w="3402" w:type="dxa"/>
            <w:tcBorders>
              <w:top w:val="single" w:sz="4" w:space="0" w:color="000000"/>
              <w:left w:val="single" w:sz="4" w:space="0" w:color="000000"/>
              <w:bottom w:val="single" w:sz="4" w:space="0" w:color="000000"/>
            </w:tcBorders>
          </w:tcPr>
          <w:p w:rsidR="001A0529" w:rsidRPr="00056699" w:rsidRDefault="001A0529" w:rsidP="0053049A">
            <w:pPr>
              <w:jc w:val="both"/>
              <w:rPr>
                <w:lang w:val="uk-UA"/>
              </w:rPr>
            </w:pPr>
            <w:r w:rsidRPr="00056699">
              <w:rPr>
                <w:lang w:val="uk-UA"/>
              </w:rPr>
              <w:t xml:space="preserve">Голова комісії із соціального страхування, </w:t>
            </w:r>
            <w:r w:rsidR="0053049A" w:rsidRPr="00056699">
              <w:rPr>
                <w:lang w:val="uk-UA"/>
              </w:rPr>
              <w:t>відповідальна особа за роботу з електронними листками непрацездатності</w:t>
            </w:r>
          </w:p>
        </w:tc>
        <w:tc>
          <w:tcPr>
            <w:tcW w:w="2069" w:type="dxa"/>
            <w:tcBorders>
              <w:top w:val="single" w:sz="4" w:space="0" w:color="000000"/>
              <w:left w:val="single" w:sz="4" w:space="0" w:color="000000"/>
              <w:bottom w:val="single" w:sz="4" w:space="0" w:color="000000"/>
              <w:right w:val="single" w:sz="4" w:space="0" w:color="000000"/>
            </w:tcBorders>
          </w:tcPr>
          <w:p w:rsidR="001A0529" w:rsidRPr="00056699" w:rsidRDefault="0053049A" w:rsidP="0053049A">
            <w:pPr>
              <w:jc w:val="both"/>
              <w:rPr>
                <w:lang w:val="uk-UA"/>
              </w:rPr>
            </w:pPr>
            <w:r w:rsidRPr="00056699">
              <w:rPr>
                <w:lang w:val="uk-UA"/>
              </w:rPr>
              <w:t>У день або н</w:t>
            </w:r>
            <w:r w:rsidR="001A0529" w:rsidRPr="00056699">
              <w:rPr>
                <w:lang w:val="uk-UA"/>
              </w:rPr>
              <w:t>аступний робочий день</w:t>
            </w:r>
            <w:r w:rsidRPr="00056699">
              <w:rPr>
                <w:lang w:val="uk-UA"/>
              </w:rPr>
              <w:t xml:space="preserve"> після оформлення протоколу засідань комісії соціального страхування</w:t>
            </w:r>
          </w:p>
        </w:tc>
      </w:tr>
      <w:tr w:rsidR="001A0529" w:rsidRPr="00056699" w:rsidTr="001A0529">
        <w:tc>
          <w:tcPr>
            <w:tcW w:w="397" w:type="dxa"/>
            <w:tcBorders>
              <w:top w:val="single" w:sz="4" w:space="0" w:color="000000"/>
              <w:left w:val="single" w:sz="4" w:space="0" w:color="000000"/>
              <w:bottom w:val="single" w:sz="4" w:space="0" w:color="000000"/>
            </w:tcBorders>
          </w:tcPr>
          <w:p w:rsidR="001A0529" w:rsidRPr="00056699" w:rsidRDefault="00DA4A9B" w:rsidP="001A0529">
            <w:pPr>
              <w:ind w:right="-108"/>
              <w:jc w:val="both"/>
              <w:rPr>
                <w:lang w:val="uk-UA"/>
              </w:rPr>
            </w:pPr>
            <w:r w:rsidRPr="00056699">
              <w:rPr>
                <w:lang w:val="uk-UA"/>
              </w:rPr>
              <w:t>9</w:t>
            </w:r>
          </w:p>
        </w:tc>
        <w:tc>
          <w:tcPr>
            <w:tcW w:w="4111" w:type="dxa"/>
            <w:tcBorders>
              <w:top w:val="single" w:sz="4" w:space="0" w:color="000000"/>
              <w:left w:val="single" w:sz="4" w:space="0" w:color="000000"/>
              <w:bottom w:val="single" w:sz="4" w:space="0" w:color="000000"/>
            </w:tcBorders>
          </w:tcPr>
          <w:p w:rsidR="001A0529" w:rsidRPr="00056699" w:rsidRDefault="001A0529" w:rsidP="001A0529">
            <w:pPr>
              <w:jc w:val="both"/>
              <w:rPr>
                <w:lang w:val="uk-UA"/>
              </w:rPr>
            </w:pPr>
            <w:r w:rsidRPr="00056699">
              <w:rPr>
                <w:lang w:val="uk-UA"/>
              </w:rPr>
              <w:t>Заява на відповідальне зберігання особистих речей</w:t>
            </w:r>
          </w:p>
        </w:tc>
        <w:tc>
          <w:tcPr>
            <w:tcW w:w="3402" w:type="dxa"/>
            <w:tcBorders>
              <w:top w:val="single" w:sz="4" w:space="0" w:color="000000"/>
              <w:left w:val="single" w:sz="4" w:space="0" w:color="000000"/>
              <w:bottom w:val="single" w:sz="4" w:space="0" w:color="000000"/>
            </w:tcBorders>
          </w:tcPr>
          <w:p w:rsidR="001A0529" w:rsidRPr="00056699" w:rsidRDefault="001A0529" w:rsidP="001A0529">
            <w:pPr>
              <w:jc w:val="both"/>
              <w:rPr>
                <w:lang w:val="uk-UA"/>
              </w:rPr>
            </w:pPr>
            <w:r w:rsidRPr="00056699">
              <w:rPr>
                <w:lang w:val="uk-UA"/>
              </w:rPr>
              <w:t>Відповідальна особа</w:t>
            </w:r>
          </w:p>
        </w:tc>
        <w:tc>
          <w:tcPr>
            <w:tcW w:w="2069" w:type="dxa"/>
            <w:tcBorders>
              <w:top w:val="single" w:sz="4" w:space="0" w:color="000000"/>
              <w:left w:val="single" w:sz="4" w:space="0" w:color="000000"/>
              <w:bottom w:val="single" w:sz="4" w:space="0" w:color="000000"/>
              <w:right w:val="single" w:sz="4" w:space="0" w:color="000000"/>
            </w:tcBorders>
          </w:tcPr>
          <w:p w:rsidR="001A0529" w:rsidRPr="00056699" w:rsidRDefault="001A0529" w:rsidP="001A0529">
            <w:pPr>
              <w:jc w:val="both"/>
              <w:rPr>
                <w:sz w:val="28"/>
                <w:szCs w:val="28"/>
                <w:lang w:val="uk-UA"/>
              </w:rPr>
            </w:pPr>
            <w:r w:rsidRPr="00056699">
              <w:rPr>
                <w:lang w:val="uk-UA"/>
              </w:rPr>
              <w:t>Наступний робочий день</w:t>
            </w:r>
          </w:p>
        </w:tc>
      </w:tr>
    </w:tbl>
    <w:p w:rsidR="001A0529" w:rsidRPr="00056699" w:rsidRDefault="001A0529" w:rsidP="001A0529">
      <w:pPr>
        <w:jc w:val="both"/>
        <w:rPr>
          <w:sz w:val="28"/>
          <w:szCs w:val="28"/>
          <w:lang w:val="uk-UA"/>
        </w:rPr>
      </w:pPr>
    </w:p>
    <w:p w:rsidR="001A0529" w:rsidRPr="00056699" w:rsidRDefault="001A0529" w:rsidP="001A0529">
      <w:pPr>
        <w:jc w:val="both"/>
        <w:rPr>
          <w:sz w:val="28"/>
          <w:szCs w:val="28"/>
          <w:lang w:val="uk-UA"/>
        </w:rPr>
      </w:pPr>
    </w:p>
    <w:p w:rsidR="001A0529" w:rsidRPr="00056699" w:rsidRDefault="001A0529" w:rsidP="001A0529">
      <w:pPr>
        <w:rPr>
          <w:sz w:val="28"/>
          <w:szCs w:val="28"/>
          <w:lang w:val="uk-UA"/>
        </w:rPr>
      </w:pPr>
    </w:p>
    <w:p w:rsidR="008940EE" w:rsidRPr="00056699" w:rsidRDefault="001A0529" w:rsidP="001A0529">
      <w:pPr>
        <w:jc w:val="both"/>
        <w:rPr>
          <w:b/>
          <w:sz w:val="28"/>
          <w:szCs w:val="28"/>
          <w:lang w:val="uk-UA"/>
        </w:rPr>
      </w:pPr>
      <w:r w:rsidRPr="00056699">
        <w:rPr>
          <w:b/>
          <w:sz w:val="28"/>
          <w:szCs w:val="28"/>
          <w:lang w:val="uk-UA"/>
        </w:rPr>
        <w:t>Керуючий справами</w:t>
      </w:r>
    </w:p>
    <w:p w:rsidR="001A0529" w:rsidRPr="00056699" w:rsidRDefault="00706B2C" w:rsidP="001A0529">
      <w:pPr>
        <w:jc w:val="both"/>
        <w:rPr>
          <w:b/>
          <w:sz w:val="28"/>
          <w:szCs w:val="28"/>
          <w:lang w:val="uk-UA"/>
        </w:rPr>
      </w:pPr>
      <w:r w:rsidRPr="00056699">
        <w:rPr>
          <w:b/>
          <w:sz w:val="28"/>
          <w:szCs w:val="28"/>
          <w:lang w:val="uk-UA"/>
        </w:rPr>
        <w:t>обласної ради</w:t>
      </w:r>
      <w:r w:rsidR="001A0529" w:rsidRPr="00056699">
        <w:rPr>
          <w:b/>
          <w:sz w:val="28"/>
          <w:szCs w:val="28"/>
          <w:lang w:val="uk-UA"/>
        </w:rPr>
        <w:t xml:space="preserve"> </w:t>
      </w:r>
      <w:r w:rsidR="008940EE" w:rsidRPr="00056699">
        <w:rPr>
          <w:b/>
          <w:sz w:val="28"/>
          <w:szCs w:val="28"/>
          <w:lang w:val="uk-UA"/>
        </w:rPr>
        <w:tab/>
      </w:r>
      <w:r w:rsidR="008940EE" w:rsidRPr="00056699">
        <w:rPr>
          <w:b/>
          <w:sz w:val="28"/>
          <w:szCs w:val="28"/>
          <w:lang w:val="uk-UA"/>
        </w:rPr>
        <w:tab/>
      </w:r>
      <w:r w:rsidR="008940EE" w:rsidRPr="00056699">
        <w:rPr>
          <w:b/>
          <w:sz w:val="28"/>
          <w:szCs w:val="28"/>
          <w:lang w:val="uk-UA"/>
        </w:rPr>
        <w:tab/>
      </w:r>
      <w:r w:rsidR="001A0529" w:rsidRPr="00056699">
        <w:rPr>
          <w:b/>
          <w:sz w:val="28"/>
          <w:szCs w:val="28"/>
          <w:lang w:val="uk-UA"/>
        </w:rPr>
        <w:t xml:space="preserve">                        </w:t>
      </w:r>
      <w:r w:rsidR="00E723AC" w:rsidRPr="00056699">
        <w:rPr>
          <w:b/>
          <w:sz w:val="28"/>
          <w:szCs w:val="28"/>
          <w:lang w:val="uk-UA"/>
        </w:rPr>
        <w:t xml:space="preserve">            </w:t>
      </w:r>
      <w:r w:rsidR="001A0529" w:rsidRPr="00056699">
        <w:rPr>
          <w:b/>
          <w:sz w:val="28"/>
          <w:szCs w:val="28"/>
          <w:lang w:val="uk-UA"/>
        </w:rPr>
        <w:t xml:space="preserve">            </w:t>
      </w:r>
      <w:r w:rsidRPr="00056699">
        <w:rPr>
          <w:b/>
          <w:sz w:val="28"/>
          <w:szCs w:val="28"/>
          <w:lang w:val="uk-UA"/>
        </w:rPr>
        <w:t>Микола БОРЕЦЬ</w:t>
      </w:r>
    </w:p>
    <w:p w:rsidR="008940EE" w:rsidRPr="00056699" w:rsidRDefault="008940EE" w:rsidP="001A0529">
      <w:pPr>
        <w:jc w:val="both"/>
        <w:rPr>
          <w:b/>
          <w:sz w:val="28"/>
          <w:szCs w:val="28"/>
          <w:lang w:val="uk-UA"/>
        </w:rPr>
      </w:pPr>
    </w:p>
    <w:sectPr w:rsidR="008940EE" w:rsidRPr="00056699" w:rsidSect="00D90943">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4E5" w:rsidRDefault="001264E5">
      <w:r>
        <w:separator/>
      </w:r>
    </w:p>
  </w:endnote>
  <w:endnote w:type="continuationSeparator" w:id="0">
    <w:p w:rsidR="001264E5" w:rsidRDefault="001264E5">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4E5" w:rsidRDefault="001264E5">
      <w:r>
        <w:separator/>
      </w:r>
    </w:p>
  </w:footnote>
  <w:footnote w:type="continuationSeparator" w:id="0">
    <w:p w:rsidR="001264E5" w:rsidRDefault="001264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22B"/>
    <w:multiLevelType w:val="multilevel"/>
    <w:tmpl w:val="94808BE4"/>
    <w:lvl w:ilvl="0">
      <w:start w:val="1"/>
      <w:numFmt w:val="decimal"/>
      <w:lvlText w:val="%1."/>
      <w:lvlJc w:val="left"/>
      <w:rPr>
        <w:rFonts w:ascii="Sylfaen" w:eastAsia="Times New Roman" w:hAnsi="Sylfaen" w:cs="Sylfae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2E4592C"/>
    <w:multiLevelType w:val="multilevel"/>
    <w:tmpl w:val="7D64FC24"/>
    <w:lvl w:ilvl="0">
      <w:start w:val="1"/>
      <w:numFmt w:val="decimal"/>
      <w:lvlText w:val="%1."/>
      <w:lvlJc w:val="left"/>
      <w:rPr>
        <w:rFonts w:ascii="Microsoft Sans Serif" w:eastAsia="Times New Roman" w:hAnsi="Microsoft Sans Serif" w:cs="Microsoft Sans Serif"/>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DF90233"/>
    <w:multiLevelType w:val="multilevel"/>
    <w:tmpl w:val="03E4B14A"/>
    <w:lvl w:ilvl="0">
      <w:start w:val="2"/>
      <w:numFmt w:val="decimal"/>
      <w:lvlText w:val="%1."/>
      <w:lvlJc w:val="left"/>
      <w:rPr>
        <w:rFonts w:ascii="Sylfaen" w:eastAsia="Times New Roman" w:hAnsi="Sylfaen" w:cs="Sylfae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894A51"/>
    <w:multiLevelType w:val="multilevel"/>
    <w:tmpl w:val="B554DB9E"/>
    <w:lvl w:ilvl="0">
      <w:start w:val="2"/>
      <w:numFmt w:val="upperRoman"/>
      <w:lvlText w:val="%1."/>
      <w:lvlJc w:val="left"/>
      <w:rPr>
        <w:rFonts w:ascii="Sylfaen" w:eastAsia="Times New Roman" w:hAnsi="Sylfaen" w:cs="Sylfae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3122E2E"/>
    <w:multiLevelType w:val="multilevel"/>
    <w:tmpl w:val="BBAE992A"/>
    <w:lvl w:ilvl="0">
      <w:start w:val="1"/>
      <w:numFmt w:val="decimal"/>
      <w:lvlText w:val="%1)"/>
      <w:lvlJc w:val="left"/>
      <w:rPr>
        <w:rFonts w:ascii="Sylfaen" w:eastAsia="Times New Roman" w:hAnsi="Sylfaen" w:cs="Sylfae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89C1710"/>
    <w:multiLevelType w:val="multilevel"/>
    <w:tmpl w:val="DD9C3E58"/>
    <w:lvl w:ilvl="0">
      <w:start w:val="1"/>
      <w:numFmt w:val="decimal"/>
      <w:lvlText w:val="%1."/>
      <w:lvlJc w:val="left"/>
      <w:rPr>
        <w:rFonts w:ascii="Sylfaen" w:eastAsia="Times New Roman" w:hAnsi="Sylfaen" w:cs="Sylfae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05976C0"/>
    <w:multiLevelType w:val="hybridMultilevel"/>
    <w:tmpl w:val="1116F9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781F6E"/>
    <w:multiLevelType w:val="multilevel"/>
    <w:tmpl w:val="0BF89E08"/>
    <w:lvl w:ilvl="0">
      <w:start w:val="1"/>
      <w:numFmt w:val="decimal"/>
      <w:lvlText w:val="%1)"/>
      <w:lvlJc w:val="left"/>
      <w:rPr>
        <w:rFonts w:ascii="Sylfaen" w:eastAsia="Times New Roman" w:hAnsi="Sylfaen" w:cs="Sylfae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7B819D8"/>
    <w:multiLevelType w:val="multilevel"/>
    <w:tmpl w:val="37D8AEF4"/>
    <w:lvl w:ilvl="0">
      <w:start w:val="4"/>
      <w:numFmt w:val="decimal"/>
      <w:lvlText w:val="2.3.%1."/>
      <w:lvlJc w:val="left"/>
      <w:rPr>
        <w:rFonts w:ascii="Microsoft Sans Serif" w:eastAsia="Times New Roman" w:hAnsi="Microsoft Sans Serif" w:cs="Microsoft Sans Serif"/>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A52616F"/>
    <w:multiLevelType w:val="multilevel"/>
    <w:tmpl w:val="5C8C02BE"/>
    <w:lvl w:ilvl="0">
      <w:start w:val="1"/>
      <w:numFmt w:val="decimal"/>
      <w:lvlText w:val="2.3.%1."/>
      <w:lvlJc w:val="left"/>
      <w:rPr>
        <w:rFonts w:ascii="Microsoft Sans Serif" w:eastAsia="Times New Roman" w:hAnsi="Microsoft Sans Serif" w:cs="Microsoft Sans Serif"/>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B955472"/>
    <w:multiLevelType w:val="multilevel"/>
    <w:tmpl w:val="BD4EF81E"/>
    <w:lvl w:ilvl="0">
      <w:start w:val="1"/>
      <w:numFmt w:val="decimal"/>
      <w:lvlText w:val="%1."/>
      <w:lvlJc w:val="left"/>
      <w:rPr>
        <w:rFonts w:ascii="Microsoft Sans Serif" w:eastAsia="Times New Roman" w:hAnsi="Microsoft Sans Serif" w:cs="Microsoft Sans Serif"/>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C895ACE"/>
    <w:multiLevelType w:val="multilevel"/>
    <w:tmpl w:val="C1AA3C1E"/>
    <w:lvl w:ilvl="0">
      <w:start w:val="1"/>
      <w:numFmt w:val="decimal"/>
      <w:lvlText w:val="%1."/>
      <w:lvlJc w:val="left"/>
      <w:rPr>
        <w:rFonts w:ascii="Microsoft Sans Serif" w:eastAsia="Times New Roman" w:hAnsi="Microsoft Sans Serif" w:cs="Microsoft Sans Serif"/>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EF258B7"/>
    <w:multiLevelType w:val="multilevel"/>
    <w:tmpl w:val="4AECB6D2"/>
    <w:lvl w:ilvl="0">
      <w:start w:val="1"/>
      <w:numFmt w:val="decimal"/>
      <w:lvlText w:val="%1."/>
      <w:lvlJc w:val="left"/>
      <w:rPr>
        <w:rFonts w:ascii="Microsoft Sans Serif" w:eastAsia="Times New Roman" w:hAnsi="Microsoft Sans Serif" w:cs="Microsoft Sans Serif"/>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82126C0"/>
    <w:multiLevelType w:val="multilevel"/>
    <w:tmpl w:val="9EB6336E"/>
    <w:lvl w:ilvl="0">
      <w:start w:val="2015"/>
      <w:numFmt w:val="decimal"/>
      <w:lvlText w:val="23.01.%1"/>
      <w:lvlJc w:val="left"/>
      <w:rPr>
        <w:rFonts w:ascii="Microsoft Sans Serif" w:eastAsia="Times New Roman" w:hAnsi="Microsoft Sans Serif" w:cs="Microsoft Sans Serif"/>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86575EE"/>
    <w:multiLevelType w:val="multilevel"/>
    <w:tmpl w:val="0F884D66"/>
    <w:lvl w:ilvl="0">
      <w:start w:val="2015"/>
      <w:numFmt w:val="decimal"/>
      <w:lvlText w:val="29.12.%1"/>
      <w:lvlJc w:val="left"/>
      <w:rPr>
        <w:rFonts w:ascii="Microsoft Sans Serif" w:eastAsia="Times New Roman" w:hAnsi="Microsoft Sans Serif" w:cs="Microsoft Sans Serif"/>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F1E4F97"/>
    <w:multiLevelType w:val="multilevel"/>
    <w:tmpl w:val="11BA4D8A"/>
    <w:lvl w:ilvl="0">
      <w:start w:val="7"/>
      <w:numFmt w:val="decimal"/>
      <w:lvlText w:val="%1."/>
      <w:lvlJc w:val="left"/>
      <w:pPr>
        <w:tabs>
          <w:tab w:val="num" w:pos="360"/>
        </w:tabs>
        <w:ind w:left="360" w:hanging="360"/>
      </w:pPr>
      <w:rPr>
        <w:rFonts w:cs="Microsoft Sans Serif" w:hint="default"/>
        <w:color w:val="000000"/>
      </w:rPr>
    </w:lvl>
    <w:lvl w:ilvl="1">
      <w:start w:val="3"/>
      <w:numFmt w:val="decimal"/>
      <w:lvlText w:val="%1.%2."/>
      <w:lvlJc w:val="left"/>
      <w:pPr>
        <w:tabs>
          <w:tab w:val="num" w:pos="360"/>
        </w:tabs>
        <w:ind w:left="360" w:hanging="360"/>
      </w:pPr>
      <w:rPr>
        <w:rFonts w:cs="Microsoft Sans Serif" w:hint="default"/>
        <w:color w:val="000000"/>
      </w:rPr>
    </w:lvl>
    <w:lvl w:ilvl="2">
      <w:start w:val="1"/>
      <w:numFmt w:val="decimal"/>
      <w:lvlText w:val="%1.%2.%3."/>
      <w:lvlJc w:val="left"/>
      <w:pPr>
        <w:tabs>
          <w:tab w:val="num" w:pos="720"/>
        </w:tabs>
        <w:ind w:left="720" w:hanging="720"/>
      </w:pPr>
      <w:rPr>
        <w:rFonts w:cs="Microsoft Sans Serif" w:hint="default"/>
        <w:color w:val="000000"/>
      </w:rPr>
    </w:lvl>
    <w:lvl w:ilvl="3">
      <w:start w:val="1"/>
      <w:numFmt w:val="decimal"/>
      <w:lvlText w:val="%1.%2.%3.%4."/>
      <w:lvlJc w:val="left"/>
      <w:pPr>
        <w:tabs>
          <w:tab w:val="num" w:pos="720"/>
        </w:tabs>
        <w:ind w:left="720" w:hanging="720"/>
      </w:pPr>
      <w:rPr>
        <w:rFonts w:cs="Microsoft Sans Serif" w:hint="default"/>
        <w:color w:val="000000"/>
      </w:rPr>
    </w:lvl>
    <w:lvl w:ilvl="4">
      <w:start w:val="1"/>
      <w:numFmt w:val="decimal"/>
      <w:lvlText w:val="%1.%2.%3.%4.%5."/>
      <w:lvlJc w:val="left"/>
      <w:pPr>
        <w:tabs>
          <w:tab w:val="num" w:pos="1080"/>
        </w:tabs>
        <w:ind w:left="1080" w:hanging="1080"/>
      </w:pPr>
      <w:rPr>
        <w:rFonts w:cs="Microsoft Sans Serif" w:hint="default"/>
        <w:color w:val="000000"/>
      </w:rPr>
    </w:lvl>
    <w:lvl w:ilvl="5">
      <w:start w:val="1"/>
      <w:numFmt w:val="decimal"/>
      <w:lvlText w:val="%1.%2.%3.%4.%5.%6."/>
      <w:lvlJc w:val="left"/>
      <w:pPr>
        <w:tabs>
          <w:tab w:val="num" w:pos="1080"/>
        </w:tabs>
        <w:ind w:left="1080" w:hanging="1080"/>
      </w:pPr>
      <w:rPr>
        <w:rFonts w:cs="Microsoft Sans Serif" w:hint="default"/>
        <w:color w:val="000000"/>
      </w:rPr>
    </w:lvl>
    <w:lvl w:ilvl="6">
      <w:start w:val="1"/>
      <w:numFmt w:val="decimal"/>
      <w:lvlText w:val="%1.%2.%3.%4.%5.%6.%7."/>
      <w:lvlJc w:val="left"/>
      <w:pPr>
        <w:tabs>
          <w:tab w:val="num" w:pos="1440"/>
        </w:tabs>
        <w:ind w:left="1440" w:hanging="1440"/>
      </w:pPr>
      <w:rPr>
        <w:rFonts w:cs="Microsoft Sans Serif" w:hint="default"/>
        <w:color w:val="000000"/>
      </w:rPr>
    </w:lvl>
    <w:lvl w:ilvl="7">
      <w:start w:val="1"/>
      <w:numFmt w:val="decimal"/>
      <w:lvlText w:val="%1.%2.%3.%4.%5.%6.%7.%8."/>
      <w:lvlJc w:val="left"/>
      <w:pPr>
        <w:tabs>
          <w:tab w:val="num" w:pos="1440"/>
        </w:tabs>
        <w:ind w:left="1440" w:hanging="1440"/>
      </w:pPr>
      <w:rPr>
        <w:rFonts w:cs="Microsoft Sans Serif" w:hint="default"/>
        <w:color w:val="000000"/>
      </w:rPr>
    </w:lvl>
    <w:lvl w:ilvl="8">
      <w:start w:val="1"/>
      <w:numFmt w:val="decimal"/>
      <w:lvlText w:val="%1.%2.%3.%4.%5.%6.%7.%8.%9."/>
      <w:lvlJc w:val="left"/>
      <w:pPr>
        <w:tabs>
          <w:tab w:val="num" w:pos="1800"/>
        </w:tabs>
        <w:ind w:left="1800" w:hanging="1800"/>
      </w:pPr>
      <w:rPr>
        <w:rFonts w:cs="Microsoft Sans Serif" w:hint="default"/>
        <w:color w:val="000000"/>
      </w:rPr>
    </w:lvl>
  </w:abstractNum>
  <w:abstractNum w:abstractNumId="16">
    <w:nsid w:val="60E45610"/>
    <w:multiLevelType w:val="multilevel"/>
    <w:tmpl w:val="D366889A"/>
    <w:lvl w:ilvl="0">
      <w:start w:val="1"/>
      <w:numFmt w:val="decimal"/>
      <w:lvlText w:val="%1."/>
      <w:lvlJc w:val="left"/>
      <w:rPr>
        <w:rFonts w:ascii="Microsoft Sans Serif" w:eastAsia="Times New Roman" w:hAnsi="Microsoft Sans Serif" w:cs="Microsoft Sans Serif"/>
        <w:b w:val="0"/>
        <w:bCs w:val="0"/>
        <w:i w:val="0"/>
        <w:iCs w:val="0"/>
        <w:smallCaps w:val="0"/>
        <w:strike w:val="0"/>
        <w:color w:val="000000"/>
        <w:spacing w:val="0"/>
        <w:w w:val="100"/>
        <w:position w:val="0"/>
        <w:sz w:val="20"/>
        <w:szCs w:val="20"/>
        <w:u w:val="none"/>
      </w:rPr>
    </w:lvl>
    <w:lvl w:ilvl="1">
      <w:start w:val="1"/>
      <w:numFmt w:val="decimal"/>
      <w:lvlText w:val="%1.%2."/>
      <w:lvlJc w:val="left"/>
      <w:rPr>
        <w:rFonts w:ascii="Microsoft Sans Serif" w:eastAsia="Times New Roman" w:hAnsi="Microsoft Sans Serif" w:cs="Microsoft Sans Serif"/>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B7774ED"/>
    <w:multiLevelType w:val="multilevel"/>
    <w:tmpl w:val="ED129230"/>
    <w:lvl w:ilvl="0">
      <w:start w:val="1"/>
      <w:numFmt w:val="decimal"/>
      <w:lvlText w:val="%1."/>
      <w:lvlJc w:val="left"/>
      <w:rPr>
        <w:rFonts w:ascii="Microsoft Sans Serif" w:eastAsia="Times New Roman" w:hAnsi="Microsoft Sans Serif" w:cs="Microsoft Sans Serif"/>
        <w:b w:val="0"/>
        <w:bCs w:val="0"/>
        <w:i w:val="0"/>
        <w:iCs w:val="0"/>
        <w:smallCaps w:val="0"/>
        <w:strike w:val="0"/>
        <w:color w:val="000000"/>
        <w:spacing w:val="0"/>
        <w:w w:val="100"/>
        <w:position w:val="0"/>
        <w:sz w:val="20"/>
        <w:szCs w:val="20"/>
        <w:u w:val="none"/>
      </w:rPr>
    </w:lvl>
    <w:lvl w:ilvl="1">
      <w:start w:val="1"/>
      <w:numFmt w:val="decimal"/>
      <w:lvlText w:val="%1.%2."/>
      <w:lvlJc w:val="left"/>
      <w:rPr>
        <w:rFonts w:ascii="Microsoft Sans Serif" w:eastAsia="Times New Roman" w:hAnsi="Microsoft Sans Serif" w:cs="Microsoft Sans Serif"/>
        <w:b w:val="0"/>
        <w:bCs w:val="0"/>
        <w:i w:val="0"/>
        <w:iCs w:val="0"/>
        <w:smallCaps w:val="0"/>
        <w:strike w:val="0"/>
        <w:color w:val="000000"/>
        <w:spacing w:val="0"/>
        <w:w w:val="100"/>
        <w:position w:val="0"/>
        <w:sz w:val="20"/>
        <w:szCs w:val="20"/>
        <w:u w:val="none"/>
      </w:rPr>
    </w:lvl>
    <w:lvl w:ilvl="2">
      <w:start w:val="1"/>
      <w:numFmt w:val="decimal"/>
      <w:lvlText w:val="%1.%2.%3."/>
      <w:lvlJc w:val="left"/>
      <w:rPr>
        <w:rFonts w:ascii="Microsoft Sans Serif" w:eastAsia="Times New Roman" w:hAnsi="Microsoft Sans Serif" w:cs="Microsoft Sans Serif"/>
        <w:b w:val="0"/>
        <w:bCs w:val="0"/>
        <w:i w:val="0"/>
        <w:iCs w:val="0"/>
        <w:smallCaps w:val="0"/>
        <w:strike w:val="0"/>
        <w:color w:val="000000"/>
        <w:spacing w:val="0"/>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E337C4D"/>
    <w:multiLevelType w:val="multilevel"/>
    <w:tmpl w:val="E99818C4"/>
    <w:lvl w:ilvl="0">
      <w:start w:val="1"/>
      <w:numFmt w:val="bullet"/>
      <w:lvlText w:val="—"/>
      <w:lvlJc w:val="left"/>
      <w:rPr>
        <w:rFonts w:ascii="Microsoft Sans Serif" w:eastAsia="Times New Roman" w:hAnsi="Microsoft Sans Serif"/>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31662A1"/>
    <w:multiLevelType w:val="hybridMultilevel"/>
    <w:tmpl w:val="20188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847535"/>
    <w:multiLevelType w:val="multilevel"/>
    <w:tmpl w:val="70502506"/>
    <w:lvl w:ilvl="0">
      <w:start w:val="2011"/>
      <w:numFmt w:val="decimal"/>
      <w:lvlText w:val="29.12.%1"/>
      <w:lvlJc w:val="left"/>
      <w:rPr>
        <w:rFonts w:ascii="Microsoft Sans Serif" w:eastAsia="Times New Roman" w:hAnsi="Microsoft Sans Serif" w:cs="Microsoft Sans Serif"/>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7A54F3E"/>
    <w:multiLevelType w:val="multilevel"/>
    <w:tmpl w:val="6406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C378C3"/>
    <w:multiLevelType w:val="multilevel"/>
    <w:tmpl w:val="561AB584"/>
    <w:lvl w:ilvl="0">
      <w:start w:val="1"/>
      <w:numFmt w:val="decimal"/>
      <w:lvlText w:val="%1."/>
      <w:lvlJc w:val="left"/>
      <w:rPr>
        <w:rFonts w:ascii="Sylfaen" w:eastAsia="Times New Roman" w:hAnsi="Sylfaen" w:cs="Sylfae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D8A609F"/>
    <w:multiLevelType w:val="hybridMultilevel"/>
    <w:tmpl w:val="A3EC45DC"/>
    <w:lvl w:ilvl="0" w:tplc="7F36BF7C">
      <w:start w:val="2"/>
      <w:numFmt w:val="decimal"/>
      <w:lvlText w:val="%1."/>
      <w:lvlJc w:val="left"/>
      <w:pPr>
        <w:tabs>
          <w:tab w:val="num" w:pos="1065"/>
        </w:tabs>
        <w:ind w:left="1065" w:hanging="360"/>
      </w:pPr>
      <w:rPr>
        <w:rFonts w:hint="default"/>
        <w:color w:val="00000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9"/>
  </w:num>
  <w:num w:numId="2">
    <w:abstractNumId w:val="6"/>
  </w:num>
  <w:num w:numId="3">
    <w:abstractNumId w:val="16"/>
  </w:num>
  <w:num w:numId="4">
    <w:abstractNumId w:val="23"/>
  </w:num>
  <w:num w:numId="5">
    <w:abstractNumId w:val="1"/>
  </w:num>
  <w:num w:numId="6">
    <w:abstractNumId w:val="11"/>
  </w:num>
  <w:num w:numId="7">
    <w:abstractNumId w:val="10"/>
  </w:num>
  <w:num w:numId="8">
    <w:abstractNumId w:val="20"/>
  </w:num>
  <w:num w:numId="9">
    <w:abstractNumId w:val="14"/>
  </w:num>
  <w:num w:numId="10">
    <w:abstractNumId w:val="13"/>
  </w:num>
  <w:num w:numId="11">
    <w:abstractNumId w:val="12"/>
  </w:num>
  <w:num w:numId="12">
    <w:abstractNumId w:val="17"/>
  </w:num>
  <w:num w:numId="13">
    <w:abstractNumId w:val="18"/>
  </w:num>
  <w:num w:numId="14">
    <w:abstractNumId w:val="15"/>
  </w:num>
  <w:num w:numId="15">
    <w:abstractNumId w:val="9"/>
  </w:num>
  <w:num w:numId="16">
    <w:abstractNumId w:val="8"/>
  </w:num>
  <w:num w:numId="17">
    <w:abstractNumId w:val="5"/>
  </w:num>
  <w:num w:numId="18">
    <w:abstractNumId w:val="3"/>
  </w:num>
  <w:num w:numId="19">
    <w:abstractNumId w:val="22"/>
  </w:num>
  <w:num w:numId="20">
    <w:abstractNumId w:val="0"/>
  </w:num>
  <w:num w:numId="21">
    <w:abstractNumId w:val="4"/>
  </w:num>
  <w:num w:numId="22">
    <w:abstractNumId w:val="7"/>
  </w:num>
  <w:num w:numId="23">
    <w:abstractNumId w:val="2"/>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8"/>
  <w:characterSpacingControl w:val="doNotCompress"/>
  <w:footnotePr>
    <w:footnote w:id="-1"/>
    <w:footnote w:id="0"/>
  </w:footnotePr>
  <w:endnotePr>
    <w:endnote w:id="-1"/>
    <w:endnote w:id="0"/>
  </w:endnotePr>
  <w:compat/>
  <w:rsids>
    <w:rsidRoot w:val="002F4D6E"/>
    <w:rsid w:val="0000076A"/>
    <w:rsid w:val="00005376"/>
    <w:rsid w:val="0003254D"/>
    <w:rsid w:val="00041930"/>
    <w:rsid w:val="00056699"/>
    <w:rsid w:val="00060FE7"/>
    <w:rsid w:val="00083D92"/>
    <w:rsid w:val="00086760"/>
    <w:rsid w:val="00096BE0"/>
    <w:rsid w:val="000C2486"/>
    <w:rsid w:val="000D3C46"/>
    <w:rsid w:val="000F5636"/>
    <w:rsid w:val="000F71EF"/>
    <w:rsid w:val="000F7584"/>
    <w:rsid w:val="00113055"/>
    <w:rsid w:val="001264E5"/>
    <w:rsid w:val="00127C4C"/>
    <w:rsid w:val="001632E2"/>
    <w:rsid w:val="00171F09"/>
    <w:rsid w:val="00191622"/>
    <w:rsid w:val="001A0529"/>
    <w:rsid w:val="001B2334"/>
    <w:rsid w:val="001B6288"/>
    <w:rsid w:val="002129D6"/>
    <w:rsid w:val="00220C7A"/>
    <w:rsid w:val="00251BD3"/>
    <w:rsid w:val="002A0490"/>
    <w:rsid w:val="002C7BEF"/>
    <w:rsid w:val="002F4D6E"/>
    <w:rsid w:val="00317E86"/>
    <w:rsid w:val="00332AA3"/>
    <w:rsid w:val="00343D21"/>
    <w:rsid w:val="0036108D"/>
    <w:rsid w:val="00364298"/>
    <w:rsid w:val="00372B78"/>
    <w:rsid w:val="00376740"/>
    <w:rsid w:val="003A163D"/>
    <w:rsid w:val="003C5DA3"/>
    <w:rsid w:val="003F6275"/>
    <w:rsid w:val="003F7F25"/>
    <w:rsid w:val="004127F0"/>
    <w:rsid w:val="00415272"/>
    <w:rsid w:val="004171FE"/>
    <w:rsid w:val="00456F95"/>
    <w:rsid w:val="00482A9E"/>
    <w:rsid w:val="004D69AB"/>
    <w:rsid w:val="00514887"/>
    <w:rsid w:val="005154AD"/>
    <w:rsid w:val="00522345"/>
    <w:rsid w:val="0053049A"/>
    <w:rsid w:val="005532DB"/>
    <w:rsid w:val="005605B6"/>
    <w:rsid w:val="00564D54"/>
    <w:rsid w:val="00585218"/>
    <w:rsid w:val="005A5D21"/>
    <w:rsid w:val="005B5D3E"/>
    <w:rsid w:val="005F5A15"/>
    <w:rsid w:val="00600C43"/>
    <w:rsid w:val="00654D96"/>
    <w:rsid w:val="00662F68"/>
    <w:rsid w:val="00670ED7"/>
    <w:rsid w:val="006D5CAD"/>
    <w:rsid w:val="00706B2C"/>
    <w:rsid w:val="00731074"/>
    <w:rsid w:val="00744475"/>
    <w:rsid w:val="00783C0E"/>
    <w:rsid w:val="007D6E06"/>
    <w:rsid w:val="007E1028"/>
    <w:rsid w:val="007E3805"/>
    <w:rsid w:val="007F1F01"/>
    <w:rsid w:val="00806913"/>
    <w:rsid w:val="008176A0"/>
    <w:rsid w:val="008225DB"/>
    <w:rsid w:val="00832B99"/>
    <w:rsid w:val="00854370"/>
    <w:rsid w:val="00890EAE"/>
    <w:rsid w:val="00893162"/>
    <w:rsid w:val="008940EE"/>
    <w:rsid w:val="008C0BAD"/>
    <w:rsid w:val="008C7768"/>
    <w:rsid w:val="008E764B"/>
    <w:rsid w:val="008E7B5A"/>
    <w:rsid w:val="008F09CF"/>
    <w:rsid w:val="00915345"/>
    <w:rsid w:val="00917A35"/>
    <w:rsid w:val="00961D0E"/>
    <w:rsid w:val="00974FE9"/>
    <w:rsid w:val="009828FF"/>
    <w:rsid w:val="009B0FE5"/>
    <w:rsid w:val="009B5321"/>
    <w:rsid w:val="009F6244"/>
    <w:rsid w:val="00A07764"/>
    <w:rsid w:val="00A27E94"/>
    <w:rsid w:val="00A368E5"/>
    <w:rsid w:val="00A412E9"/>
    <w:rsid w:val="00A909A5"/>
    <w:rsid w:val="00AB3393"/>
    <w:rsid w:val="00AC626A"/>
    <w:rsid w:val="00AE0220"/>
    <w:rsid w:val="00B043CC"/>
    <w:rsid w:val="00B24DAC"/>
    <w:rsid w:val="00B33415"/>
    <w:rsid w:val="00B3615E"/>
    <w:rsid w:val="00B47FDA"/>
    <w:rsid w:val="00B74EA4"/>
    <w:rsid w:val="00B94303"/>
    <w:rsid w:val="00BA5DBF"/>
    <w:rsid w:val="00C46502"/>
    <w:rsid w:val="00C6202C"/>
    <w:rsid w:val="00C727B7"/>
    <w:rsid w:val="00CC6520"/>
    <w:rsid w:val="00D33793"/>
    <w:rsid w:val="00D42FA8"/>
    <w:rsid w:val="00D56F5E"/>
    <w:rsid w:val="00D648E6"/>
    <w:rsid w:val="00D71061"/>
    <w:rsid w:val="00D90943"/>
    <w:rsid w:val="00DA09FD"/>
    <w:rsid w:val="00DA4A9B"/>
    <w:rsid w:val="00E406F7"/>
    <w:rsid w:val="00E56BBE"/>
    <w:rsid w:val="00E6666D"/>
    <w:rsid w:val="00E723AC"/>
    <w:rsid w:val="00E82EC2"/>
    <w:rsid w:val="00EA2BA4"/>
    <w:rsid w:val="00EC46C4"/>
    <w:rsid w:val="00ED3B9D"/>
    <w:rsid w:val="00EE311E"/>
    <w:rsid w:val="00EF1C9E"/>
    <w:rsid w:val="00F057F2"/>
    <w:rsid w:val="00F20809"/>
    <w:rsid w:val="00F7116F"/>
    <w:rsid w:val="00F8221F"/>
    <w:rsid w:val="00FC3FF7"/>
    <w:rsid w:val="00FD789A"/>
    <w:rsid w:val="00FE407B"/>
    <w:rsid w:val="00FF20E7"/>
    <w:rsid w:val="00FF506B"/>
    <w:rsid w:val="00FF53E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rsid w:val="002F4D6E"/>
    <w:pPr>
      <w:keepNext/>
      <w:pBdr>
        <w:bottom w:val="single" w:sz="6" w:space="1" w:color="auto"/>
      </w:pBdr>
      <w:tabs>
        <w:tab w:val="left" w:pos="8292"/>
        <w:tab w:val="left" w:pos="8363"/>
      </w:tabs>
      <w:spacing w:line="480" w:lineRule="atLeast"/>
      <w:ind w:right="-7"/>
      <w:jc w:val="center"/>
      <w:outlineLvl w:val="0"/>
    </w:pPr>
    <w:rPr>
      <w:b/>
      <w:sz w:val="52"/>
      <w:szCs w:val="20"/>
      <w:lang w:val="uk-UA"/>
    </w:rPr>
  </w:style>
  <w:style w:type="paragraph" w:styleId="2">
    <w:name w:val="heading 2"/>
    <w:basedOn w:val="a"/>
    <w:next w:val="a"/>
    <w:qFormat/>
    <w:rsid w:val="002F4D6E"/>
    <w:pPr>
      <w:keepNext/>
      <w:jc w:val="center"/>
      <w:outlineLvl w:val="1"/>
    </w:pPr>
    <w:rPr>
      <w:b/>
      <w:sz w:val="36"/>
      <w:szCs w:val="20"/>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rsid w:val="002F4D6E"/>
    <w:pPr>
      <w:spacing w:before="100" w:beforeAutospacing="1" w:after="100" w:afterAutospacing="1"/>
    </w:pPr>
  </w:style>
  <w:style w:type="character" w:styleId="a4">
    <w:name w:val="Strong"/>
    <w:uiPriority w:val="22"/>
    <w:qFormat/>
    <w:rsid w:val="002F4D6E"/>
    <w:rPr>
      <w:b/>
      <w:bCs/>
    </w:rPr>
  </w:style>
  <w:style w:type="character" w:styleId="a5">
    <w:name w:val="Hyperlink"/>
    <w:rsid w:val="002F4D6E"/>
    <w:rPr>
      <w:color w:val="0000FF"/>
      <w:u w:val="single"/>
    </w:rPr>
  </w:style>
  <w:style w:type="character" w:customStyle="1" w:styleId="rvts9">
    <w:name w:val="rvts9"/>
    <w:rsid w:val="00744475"/>
    <w:rPr>
      <w:rFonts w:cs="Times New Roman"/>
    </w:rPr>
  </w:style>
  <w:style w:type="paragraph" w:customStyle="1" w:styleId="ListParagraph">
    <w:name w:val="List Paragraph"/>
    <w:basedOn w:val="a"/>
    <w:rsid w:val="00364298"/>
    <w:pPr>
      <w:ind w:left="720"/>
      <w:contextualSpacing/>
    </w:pPr>
  </w:style>
  <w:style w:type="character" w:customStyle="1" w:styleId="20">
    <w:name w:val="Основной текст (2)"/>
    <w:rsid w:val="00456F95"/>
    <w:rPr>
      <w:rFonts w:ascii="Microsoft Sans Serif" w:eastAsia="Times New Roman" w:hAnsi="Microsoft Sans Serif" w:cs="Microsoft Sans Serif"/>
      <w:color w:val="000000"/>
      <w:spacing w:val="0"/>
      <w:w w:val="100"/>
      <w:position w:val="0"/>
      <w:sz w:val="20"/>
      <w:szCs w:val="20"/>
      <w:u w:val="none"/>
      <w:lang w:val="uk-UA" w:eastAsia="uk-UA"/>
    </w:rPr>
  </w:style>
  <w:style w:type="character" w:customStyle="1" w:styleId="21">
    <w:name w:val="Основной текст (2)_"/>
    <w:link w:val="210"/>
    <w:locked/>
    <w:rsid w:val="00ED3B9D"/>
    <w:rPr>
      <w:rFonts w:ascii="Microsoft Sans Serif" w:hAnsi="Microsoft Sans Serif"/>
      <w:lang w:bidi="ar-SA"/>
    </w:rPr>
  </w:style>
  <w:style w:type="paragraph" w:customStyle="1" w:styleId="210">
    <w:name w:val="Основной текст (2)1"/>
    <w:basedOn w:val="a"/>
    <w:link w:val="21"/>
    <w:rsid w:val="00ED3B9D"/>
    <w:pPr>
      <w:widowControl w:val="0"/>
      <w:shd w:val="clear" w:color="auto" w:fill="FFFFFF"/>
      <w:spacing w:before="60" w:after="360" w:line="240" w:lineRule="atLeast"/>
      <w:jc w:val="right"/>
    </w:pPr>
    <w:rPr>
      <w:rFonts w:ascii="Microsoft Sans Serif" w:hAnsi="Microsoft Sans Serif"/>
      <w:sz w:val="20"/>
      <w:szCs w:val="20"/>
      <w:lang/>
    </w:rPr>
  </w:style>
  <w:style w:type="character" w:customStyle="1" w:styleId="4Exact">
    <w:name w:val="Основной текст (4) Exact"/>
    <w:link w:val="4"/>
    <w:locked/>
    <w:rsid w:val="00D56F5E"/>
    <w:rPr>
      <w:rFonts w:ascii="Microsoft Sans Serif" w:hAnsi="Microsoft Sans Serif"/>
      <w:spacing w:val="80"/>
      <w:sz w:val="26"/>
      <w:szCs w:val="26"/>
      <w:lang w:bidi="ar-SA"/>
    </w:rPr>
  </w:style>
  <w:style w:type="character" w:customStyle="1" w:styleId="10">
    <w:name w:val="Заголовок №1_"/>
    <w:link w:val="11"/>
    <w:locked/>
    <w:rsid w:val="00D56F5E"/>
    <w:rPr>
      <w:rFonts w:ascii="Microsoft Sans Serif" w:hAnsi="Microsoft Sans Serif"/>
      <w:b/>
      <w:bCs/>
      <w:lang w:bidi="ar-SA"/>
    </w:rPr>
  </w:style>
  <w:style w:type="character" w:customStyle="1" w:styleId="12">
    <w:name w:val="Заголовок №1"/>
    <w:rsid w:val="00D56F5E"/>
    <w:rPr>
      <w:rFonts w:ascii="Microsoft Sans Serif" w:hAnsi="Microsoft Sans Serif"/>
      <w:b/>
      <w:bCs/>
      <w:color w:val="000000"/>
      <w:spacing w:val="0"/>
      <w:w w:val="100"/>
      <w:position w:val="0"/>
      <w:lang w:val="uk-UA" w:eastAsia="uk-UA" w:bidi="ar-SA"/>
    </w:rPr>
  </w:style>
  <w:style w:type="paragraph" w:customStyle="1" w:styleId="4">
    <w:name w:val="Основной текст (4)"/>
    <w:basedOn w:val="a"/>
    <w:link w:val="4Exact"/>
    <w:rsid w:val="00D56F5E"/>
    <w:pPr>
      <w:widowControl w:val="0"/>
      <w:shd w:val="clear" w:color="auto" w:fill="FFFFFF"/>
      <w:spacing w:line="416" w:lineRule="exact"/>
    </w:pPr>
    <w:rPr>
      <w:rFonts w:ascii="Microsoft Sans Serif" w:hAnsi="Microsoft Sans Serif"/>
      <w:spacing w:val="80"/>
      <w:sz w:val="26"/>
      <w:szCs w:val="26"/>
      <w:lang/>
    </w:rPr>
  </w:style>
  <w:style w:type="paragraph" w:customStyle="1" w:styleId="11">
    <w:name w:val="Заголовок №11"/>
    <w:basedOn w:val="a"/>
    <w:link w:val="10"/>
    <w:rsid w:val="00D56F5E"/>
    <w:pPr>
      <w:widowControl w:val="0"/>
      <w:shd w:val="clear" w:color="auto" w:fill="FFFFFF"/>
      <w:spacing w:after="60" w:line="240" w:lineRule="atLeast"/>
      <w:jc w:val="right"/>
      <w:outlineLvl w:val="0"/>
    </w:pPr>
    <w:rPr>
      <w:rFonts w:ascii="Microsoft Sans Serif" w:hAnsi="Microsoft Sans Serif"/>
      <w:b/>
      <w:bCs/>
      <w:sz w:val="20"/>
      <w:szCs w:val="20"/>
      <w:lang/>
    </w:rPr>
  </w:style>
  <w:style w:type="character" w:customStyle="1" w:styleId="32">
    <w:name w:val="Основной текст (3)2"/>
    <w:rsid w:val="00415272"/>
    <w:rPr>
      <w:rFonts w:ascii="Franklin Gothic Heavy" w:eastAsia="Times New Roman" w:hAnsi="Franklin Gothic Heavy" w:cs="Franklin Gothic Heavy"/>
      <w:b/>
      <w:bCs/>
      <w:color w:val="FFFFFF"/>
      <w:spacing w:val="-30"/>
      <w:w w:val="100"/>
      <w:position w:val="0"/>
      <w:sz w:val="138"/>
      <w:szCs w:val="138"/>
      <w:u w:val="none"/>
      <w:lang w:val="uk-UA" w:eastAsia="uk-UA"/>
    </w:rPr>
  </w:style>
  <w:style w:type="character" w:customStyle="1" w:styleId="Exact">
    <w:name w:val="Подпись к картинке Exact"/>
    <w:link w:val="a6"/>
    <w:locked/>
    <w:rsid w:val="005A5D21"/>
    <w:rPr>
      <w:rFonts w:ascii="Microsoft Sans Serif" w:hAnsi="Microsoft Sans Serif"/>
      <w:spacing w:val="-20"/>
      <w:sz w:val="56"/>
      <w:szCs w:val="56"/>
      <w:lang w:bidi="ar-SA"/>
    </w:rPr>
  </w:style>
  <w:style w:type="paragraph" w:customStyle="1" w:styleId="a6">
    <w:name w:val="Подпись к картинке"/>
    <w:basedOn w:val="a"/>
    <w:link w:val="Exact"/>
    <w:rsid w:val="005A5D21"/>
    <w:pPr>
      <w:widowControl w:val="0"/>
      <w:shd w:val="clear" w:color="auto" w:fill="FFFFFF"/>
      <w:spacing w:line="240" w:lineRule="atLeast"/>
    </w:pPr>
    <w:rPr>
      <w:rFonts w:ascii="Microsoft Sans Serif" w:hAnsi="Microsoft Sans Serif"/>
      <w:spacing w:val="-20"/>
      <w:sz w:val="56"/>
      <w:szCs w:val="56"/>
      <w:lang/>
    </w:rPr>
  </w:style>
  <w:style w:type="character" w:customStyle="1" w:styleId="3">
    <w:name w:val="Основной текст (3)_"/>
    <w:link w:val="30"/>
    <w:locked/>
    <w:rsid w:val="008F09CF"/>
    <w:rPr>
      <w:rFonts w:ascii="Sylfaen" w:hAnsi="Sylfaen"/>
      <w:b/>
      <w:bCs/>
      <w:sz w:val="28"/>
      <w:szCs w:val="28"/>
      <w:lang w:bidi="ar-SA"/>
    </w:rPr>
  </w:style>
  <w:style w:type="character" w:customStyle="1" w:styleId="6">
    <w:name w:val="Основной текст (6)_"/>
    <w:link w:val="60"/>
    <w:locked/>
    <w:rsid w:val="008F09CF"/>
    <w:rPr>
      <w:rFonts w:ascii="Sylfaen" w:hAnsi="Sylfaen"/>
      <w:sz w:val="36"/>
      <w:szCs w:val="36"/>
      <w:lang w:bidi="ar-SA"/>
    </w:rPr>
  </w:style>
  <w:style w:type="paragraph" w:customStyle="1" w:styleId="30">
    <w:name w:val="Основной текст (3)"/>
    <w:basedOn w:val="a"/>
    <w:link w:val="3"/>
    <w:rsid w:val="008F09CF"/>
    <w:pPr>
      <w:widowControl w:val="0"/>
      <w:shd w:val="clear" w:color="auto" w:fill="FFFFFF"/>
      <w:spacing w:after="240" w:line="240" w:lineRule="atLeast"/>
      <w:jc w:val="center"/>
    </w:pPr>
    <w:rPr>
      <w:rFonts w:ascii="Sylfaen" w:hAnsi="Sylfaen"/>
      <w:b/>
      <w:bCs/>
      <w:sz w:val="28"/>
      <w:szCs w:val="28"/>
      <w:lang/>
    </w:rPr>
  </w:style>
  <w:style w:type="paragraph" w:customStyle="1" w:styleId="60">
    <w:name w:val="Основной текст (6)"/>
    <w:basedOn w:val="a"/>
    <w:link w:val="6"/>
    <w:rsid w:val="008F09CF"/>
    <w:pPr>
      <w:widowControl w:val="0"/>
      <w:shd w:val="clear" w:color="auto" w:fill="FFFFFF"/>
      <w:spacing w:after="180" w:line="240" w:lineRule="atLeast"/>
      <w:jc w:val="center"/>
    </w:pPr>
    <w:rPr>
      <w:rFonts w:ascii="Sylfaen" w:hAnsi="Sylfaen"/>
      <w:sz w:val="36"/>
      <w:szCs w:val="36"/>
      <w:lang/>
    </w:rPr>
  </w:style>
  <w:style w:type="paragraph" w:customStyle="1" w:styleId="13">
    <w:name w:val=" Знак Знак1"/>
    <w:basedOn w:val="a"/>
    <w:rsid w:val="001B2334"/>
    <w:rPr>
      <w:rFonts w:ascii="Verdana" w:hAnsi="Verdana" w:cs="Verdana"/>
      <w:color w:val="00000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71677372">
      <w:bodyDiv w:val="1"/>
      <w:marLeft w:val="0"/>
      <w:marRight w:val="0"/>
      <w:marTop w:val="0"/>
      <w:marBottom w:val="0"/>
      <w:divBdr>
        <w:top w:val="none" w:sz="0" w:space="0" w:color="auto"/>
        <w:left w:val="none" w:sz="0" w:space="0" w:color="auto"/>
        <w:bottom w:val="none" w:sz="0" w:space="0" w:color="auto"/>
        <w:right w:val="none" w:sz="0" w:space="0" w:color="auto"/>
      </w:divBdr>
    </w:div>
    <w:div w:id="14487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BE306-F056-4C54-BF2E-7D972B94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11678</Words>
  <Characters>6658</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
  <LinksUpToDate>false</LinksUpToDate>
  <CharactersWithSpaces>18300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 Windows</cp:lastModifiedBy>
  <cp:revision>2</cp:revision>
  <cp:lastPrinted>2022-01-19T08:53:00Z</cp:lastPrinted>
  <dcterms:created xsi:type="dcterms:W3CDTF">2022-02-02T08:03:00Z</dcterms:created>
  <dcterms:modified xsi:type="dcterms:W3CDTF">2022-02-02T08:03:00Z</dcterms:modified>
</cp:coreProperties>
</file>