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C8" w:rsidRDefault="000A66C8" w:rsidP="000A66C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122" r:id="rId7">
            <o:FieldCodes>\s \* MERGEFORMAT</o:FieldCodes>
          </o:OLEObject>
        </w:object>
      </w:r>
    </w:p>
    <w:p w:rsidR="000A66C8" w:rsidRDefault="000A66C8" w:rsidP="000A66C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A66C8" w:rsidRDefault="000A66C8" w:rsidP="000A66C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A66C8" w:rsidRDefault="008B3592" w:rsidP="000A66C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B359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0A66C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D60BD" w:rsidRPr="00FD60BD" w:rsidRDefault="00FD60BD" w:rsidP="00FD60B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FD60BD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47</w:t>
      </w:r>
    </w:p>
    <w:p w:rsidR="00FD60BD" w:rsidRPr="00022415" w:rsidRDefault="00FD60BD" w:rsidP="00FD60BD">
      <w:pPr>
        <w:rPr>
          <w:b/>
          <w:sz w:val="28"/>
          <w:szCs w:val="28"/>
        </w:rPr>
      </w:pPr>
    </w:p>
    <w:p w:rsidR="000A66C8" w:rsidRDefault="000A66C8" w:rsidP="000A6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A66C8" w:rsidRDefault="000A66C8" w:rsidP="000A66C8">
      <w:pPr>
        <w:rPr>
          <w:b/>
          <w:sz w:val="28"/>
          <w:szCs w:val="28"/>
        </w:rPr>
      </w:pPr>
    </w:p>
    <w:p w:rsidR="000A66C8" w:rsidRDefault="000A66C8" w:rsidP="000A66C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Олега Глухова, Дмитра Домбровського та депутатки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0A66C8" w:rsidRDefault="000A66C8" w:rsidP="000A66C8">
      <w:pPr>
        <w:ind w:firstLine="708"/>
        <w:jc w:val="both"/>
        <w:rPr>
          <w:sz w:val="28"/>
        </w:rPr>
      </w:pPr>
    </w:p>
    <w:p w:rsidR="000A66C8" w:rsidRPr="00E46058" w:rsidRDefault="000A66C8" w:rsidP="000A66C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Олегу Глухову, Дмитру Домбровському та депутатці 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Гелич</w:t>
      </w:r>
      <w:proofErr w:type="spellEnd"/>
      <w:r>
        <w:rPr>
          <w:sz w:val="28"/>
        </w:rPr>
        <w:t xml:space="preserve"> Наталії Іванівні,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09 травня </w:t>
      </w:r>
      <w:r w:rsidRPr="00E46058">
        <w:rPr>
          <w:sz w:val="28"/>
        </w:rPr>
        <w:t>19</w:t>
      </w:r>
      <w:r>
        <w:rPr>
          <w:sz w:val="28"/>
        </w:rPr>
        <w:t>86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</w:t>
      </w:r>
      <w:r w:rsidR="007749E8">
        <w:rPr>
          <w:sz w:val="28"/>
        </w:rPr>
        <w:t>для проведення бінаурального протезування</w:t>
      </w:r>
      <w:r>
        <w:rPr>
          <w:sz w:val="28"/>
        </w:rPr>
        <w:t xml:space="preserve"> </w:t>
      </w:r>
      <w:r w:rsidR="007749E8">
        <w:rPr>
          <w:sz w:val="28"/>
        </w:rPr>
        <w:t>завуш</w:t>
      </w:r>
      <w:r w:rsidR="002F233E">
        <w:rPr>
          <w:sz w:val="28"/>
        </w:rPr>
        <w:t>ними слуховими апаратами її синові</w:t>
      </w:r>
      <w:r w:rsidR="007749E8">
        <w:rPr>
          <w:sz w:val="28"/>
        </w:rPr>
        <w:t>, дитині з інвалідністю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 гривень.</w:t>
      </w:r>
    </w:p>
    <w:p w:rsidR="000A66C8" w:rsidRDefault="000A66C8" w:rsidP="000A66C8">
      <w:pPr>
        <w:ind w:right="23"/>
        <w:jc w:val="both"/>
        <w:rPr>
          <w:sz w:val="28"/>
        </w:rPr>
      </w:pPr>
    </w:p>
    <w:p w:rsidR="000A66C8" w:rsidRPr="00E46058" w:rsidRDefault="000A66C8" w:rsidP="000A66C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 гривень.</w:t>
      </w:r>
    </w:p>
    <w:p w:rsidR="000A66C8" w:rsidRDefault="000A66C8" w:rsidP="000A66C8">
      <w:pPr>
        <w:ind w:right="23" w:firstLine="993"/>
        <w:jc w:val="both"/>
        <w:rPr>
          <w:sz w:val="28"/>
        </w:rPr>
      </w:pPr>
    </w:p>
    <w:p w:rsidR="000A66C8" w:rsidRDefault="000A66C8" w:rsidP="000A66C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0A66C8" w:rsidRDefault="000A66C8" w:rsidP="000A66C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A66C8" w:rsidRDefault="000A66C8" w:rsidP="000A66C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A66C8" w:rsidRPr="002851F1" w:rsidRDefault="000A66C8" w:rsidP="000A66C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Гелич</w:t>
      </w:r>
      <w:proofErr w:type="spellEnd"/>
      <w:r>
        <w:rPr>
          <w:sz w:val="28"/>
        </w:rPr>
        <w:t xml:space="preserve"> Наталії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0A66C8" w:rsidRDefault="000A66C8" w:rsidP="000A66C8">
      <w:pPr>
        <w:tabs>
          <w:tab w:val="num" w:pos="0"/>
        </w:tabs>
        <w:ind w:right="23"/>
        <w:jc w:val="both"/>
        <w:rPr>
          <w:sz w:val="28"/>
        </w:rPr>
      </w:pPr>
    </w:p>
    <w:p w:rsidR="000A66C8" w:rsidRPr="00AE0331" w:rsidRDefault="000A66C8" w:rsidP="000A66C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A66C8" w:rsidRDefault="000A66C8" w:rsidP="000A66C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A66C8" w:rsidRDefault="000A66C8" w:rsidP="000A66C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A66C8" w:rsidRPr="00BA5C05" w:rsidRDefault="000A66C8" w:rsidP="000A66C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A66C8" w:rsidRDefault="000A66C8" w:rsidP="000A66C8">
      <w:pPr>
        <w:tabs>
          <w:tab w:val="num" w:pos="0"/>
        </w:tabs>
        <w:ind w:right="23"/>
        <w:jc w:val="both"/>
        <w:rPr>
          <w:sz w:val="28"/>
        </w:rPr>
      </w:pPr>
    </w:p>
    <w:p w:rsidR="000A66C8" w:rsidRDefault="000A66C8" w:rsidP="000A66C8">
      <w:pPr>
        <w:tabs>
          <w:tab w:val="num" w:pos="0"/>
        </w:tabs>
        <w:ind w:right="23"/>
        <w:jc w:val="both"/>
        <w:rPr>
          <w:sz w:val="28"/>
        </w:rPr>
      </w:pPr>
    </w:p>
    <w:p w:rsidR="000A66C8" w:rsidRDefault="000A66C8" w:rsidP="000A66C8">
      <w:pPr>
        <w:tabs>
          <w:tab w:val="num" w:pos="0"/>
        </w:tabs>
        <w:ind w:right="23"/>
        <w:jc w:val="both"/>
        <w:rPr>
          <w:sz w:val="28"/>
        </w:rPr>
      </w:pPr>
    </w:p>
    <w:p w:rsidR="000A66C8" w:rsidRDefault="000A66C8" w:rsidP="000A66C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A66C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19" w:rsidRDefault="00D42F19" w:rsidP="004A7B12">
      <w:r>
        <w:separator/>
      </w:r>
    </w:p>
  </w:endnote>
  <w:endnote w:type="continuationSeparator" w:id="0">
    <w:p w:rsidR="00D42F19" w:rsidRDefault="00D42F19" w:rsidP="004A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19" w:rsidRDefault="00D42F19" w:rsidP="004A7B12">
      <w:r>
        <w:separator/>
      </w:r>
    </w:p>
  </w:footnote>
  <w:footnote w:type="continuationSeparator" w:id="0">
    <w:p w:rsidR="00D42F19" w:rsidRDefault="00D42F19" w:rsidP="004A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C8"/>
    <w:rsid w:val="000A66C8"/>
    <w:rsid w:val="00142CAB"/>
    <w:rsid w:val="002F233E"/>
    <w:rsid w:val="004A7B12"/>
    <w:rsid w:val="006A4F19"/>
    <w:rsid w:val="007749E8"/>
    <w:rsid w:val="008B3592"/>
    <w:rsid w:val="00D42F19"/>
    <w:rsid w:val="00F20D36"/>
    <w:rsid w:val="00F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6C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6C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2045</Characters>
  <Application>Microsoft Office Word</Application>
  <DocSecurity>0</DocSecurity>
  <Lines>44</Lines>
  <Paragraphs>21</Paragraphs>
  <ScaleCrop>false</ScaleCrop>
  <Company>Center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2021-12-06T14:12:00Z</cp:lastPrinted>
  <dcterms:created xsi:type="dcterms:W3CDTF">2021-12-03T09:55:00Z</dcterms:created>
  <dcterms:modified xsi:type="dcterms:W3CDTF">2021-12-21T14:29:00Z</dcterms:modified>
</cp:coreProperties>
</file>