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4F" w:rsidRPr="00C64A90" w:rsidRDefault="00E44C4F" w:rsidP="00E44C4F">
      <w:pPr>
        <w:ind w:left="5670"/>
        <w:rPr>
          <w:sz w:val="28"/>
          <w:szCs w:val="28"/>
        </w:rPr>
      </w:pPr>
      <w:r w:rsidRPr="00C64A90">
        <w:rPr>
          <w:sz w:val="28"/>
          <w:szCs w:val="28"/>
        </w:rPr>
        <w:t xml:space="preserve">Додаток </w:t>
      </w:r>
    </w:p>
    <w:p w:rsidR="00E44C4F" w:rsidRPr="00C64A90" w:rsidRDefault="00E44C4F" w:rsidP="00E44C4F">
      <w:pPr>
        <w:ind w:left="5670"/>
        <w:rPr>
          <w:sz w:val="28"/>
          <w:szCs w:val="28"/>
        </w:rPr>
      </w:pPr>
      <w:r w:rsidRPr="00C64A90">
        <w:rPr>
          <w:sz w:val="28"/>
          <w:szCs w:val="28"/>
        </w:rPr>
        <w:t xml:space="preserve">до рішення </w:t>
      </w:r>
      <w:r w:rsidR="00037D56">
        <w:rPr>
          <w:sz w:val="28"/>
          <w:szCs w:val="28"/>
        </w:rPr>
        <w:t>4</w:t>
      </w:r>
      <w:r w:rsidRPr="00C64A90">
        <w:rPr>
          <w:sz w:val="28"/>
          <w:szCs w:val="28"/>
        </w:rPr>
        <w:t xml:space="preserve">-ї сесії </w:t>
      </w:r>
    </w:p>
    <w:p w:rsidR="00E44C4F" w:rsidRPr="00C64A90" w:rsidRDefault="00E44C4F" w:rsidP="00E44C4F">
      <w:pPr>
        <w:ind w:left="5670"/>
        <w:rPr>
          <w:sz w:val="28"/>
          <w:szCs w:val="28"/>
        </w:rPr>
      </w:pPr>
      <w:r w:rsidRPr="00C64A90">
        <w:rPr>
          <w:sz w:val="28"/>
          <w:szCs w:val="28"/>
        </w:rPr>
        <w:t>обласної ради V</w:t>
      </w:r>
      <w:r w:rsidR="00F3719A" w:rsidRPr="00C64A90">
        <w:rPr>
          <w:sz w:val="28"/>
          <w:szCs w:val="28"/>
        </w:rPr>
        <w:t>І</w:t>
      </w:r>
      <w:r w:rsidRPr="00C64A90">
        <w:rPr>
          <w:sz w:val="28"/>
          <w:szCs w:val="28"/>
        </w:rPr>
        <w:t xml:space="preserve">ІІ скликання </w:t>
      </w:r>
    </w:p>
    <w:p w:rsidR="00E44C4F" w:rsidRPr="00C64A90" w:rsidRDefault="00E44C4F" w:rsidP="00E44C4F">
      <w:pPr>
        <w:ind w:left="5670"/>
        <w:rPr>
          <w:sz w:val="28"/>
          <w:szCs w:val="28"/>
        </w:rPr>
      </w:pPr>
      <w:r w:rsidRPr="00C64A90">
        <w:rPr>
          <w:sz w:val="28"/>
          <w:szCs w:val="28"/>
        </w:rPr>
        <w:t xml:space="preserve">від </w:t>
      </w:r>
      <w:r w:rsidR="00037D56">
        <w:rPr>
          <w:sz w:val="28"/>
          <w:szCs w:val="28"/>
        </w:rPr>
        <w:t>06 жовтня 2021</w:t>
      </w:r>
      <w:r w:rsidR="00043B15" w:rsidRPr="00C64A90">
        <w:rPr>
          <w:sz w:val="28"/>
          <w:szCs w:val="28"/>
        </w:rPr>
        <w:t xml:space="preserve"> </w:t>
      </w:r>
      <w:r w:rsidRPr="00C64A90">
        <w:rPr>
          <w:sz w:val="28"/>
          <w:szCs w:val="28"/>
        </w:rPr>
        <w:t>року</w:t>
      </w:r>
    </w:p>
    <w:p w:rsidR="00E44C4F" w:rsidRPr="00C64A90" w:rsidRDefault="00E44C4F" w:rsidP="00E44C4F">
      <w:pPr>
        <w:ind w:left="5670"/>
        <w:rPr>
          <w:sz w:val="28"/>
          <w:szCs w:val="28"/>
        </w:rPr>
      </w:pPr>
      <w:r w:rsidRPr="00C64A90">
        <w:rPr>
          <w:sz w:val="28"/>
          <w:szCs w:val="28"/>
        </w:rPr>
        <w:t xml:space="preserve">№ </w:t>
      </w:r>
      <w:r w:rsidR="00037D56">
        <w:rPr>
          <w:sz w:val="28"/>
          <w:szCs w:val="28"/>
        </w:rPr>
        <w:t>248-4/21</w:t>
      </w:r>
    </w:p>
    <w:p w:rsidR="00E44C4F" w:rsidRPr="00C64A90" w:rsidRDefault="00E44C4F" w:rsidP="00E44C4F">
      <w:pPr>
        <w:jc w:val="center"/>
        <w:rPr>
          <w:sz w:val="28"/>
          <w:szCs w:val="28"/>
        </w:rPr>
      </w:pPr>
    </w:p>
    <w:p w:rsidR="00E44C4F" w:rsidRPr="00C64A90" w:rsidRDefault="00E44C4F" w:rsidP="00E44C4F">
      <w:pPr>
        <w:jc w:val="center"/>
        <w:rPr>
          <w:b/>
          <w:sz w:val="28"/>
          <w:szCs w:val="28"/>
        </w:rPr>
      </w:pPr>
      <w:r w:rsidRPr="00C64A90">
        <w:rPr>
          <w:b/>
          <w:sz w:val="28"/>
          <w:szCs w:val="28"/>
        </w:rPr>
        <w:t xml:space="preserve">Інформація </w:t>
      </w:r>
    </w:p>
    <w:p w:rsidR="00E44C4F" w:rsidRPr="00C64A90" w:rsidRDefault="00E44C4F" w:rsidP="00E44C4F">
      <w:pPr>
        <w:jc w:val="center"/>
        <w:rPr>
          <w:b/>
          <w:sz w:val="28"/>
          <w:szCs w:val="28"/>
        </w:rPr>
      </w:pPr>
      <w:r w:rsidRPr="00C64A90">
        <w:rPr>
          <w:b/>
          <w:sz w:val="28"/>
          <w:szCs w:val="28"/>
        </w:rPr>
        <w:t>щодо реагування на звернення депутатів Чернівецької обласної ради до центральних органів виконавчої влади</w:t>
      </w:r>
    </w:p>
    <w:p w:rsidR="008B0E36" w:rsidRPr="00C64A90" w:rsidRDefault="008B0E36"/>
    <w:p w:rsidR="00E44C4F" w:rsidRPr="00C64A90" w:rsidRDefault="00E44C4F"/>
    <w:p w:rsidR="001D22EB" w:rsidRPr="00C64A90" w:rsidRDefault="00043B15" w:rsidP="002F08A1">
      <w:pPr>
        <w:ind w:firstLine="851"/>
        <w:jc w:val="both"/>
        <w:rPr>
          <w:sz w:val="28"/>
          <w:szCs w:val="28"/>
        </w:rPr>
      </w:pPr>
      <w:r w:rsidRPr="00C64A90">
        <w:rPr>
          <w:sz w:val="28"/>
          <w:szCs w:val="28"/>
        </w:rPr>
        <w:t xml:space="preserve">1. </w:t>
      </w:r>
      <w:r w:rsidR="005C44ED" w:rsidRPr="00C64A90">
        <w:rPr>
          <w:sz w:val="28"/>
          <w:szCs w:val="28"/>
        </w:rPr>
        <w:t>Звернення депутатів обласної ради V</w:t>
      </w:r>
      <w:r w:rsidR="00F3719A" w:rsidRPr="00C64A90">
        <w:rPr>
          <w:sz w:val="28"/>
          <w:szCs w:val="28"/>
        </w:rPr>
        <w:t>І</w:t>
      </w:r>
      <w:r w:rsidR="005C44ED" w:rsidRPr="00C64A90">
        <w:rPr>
          <w:sz w:val="28"/>
          <w:szCs w:val="28"/>
        </w:rPr>
        <w:t xml:space="preserve">ІІ скликання </w:t>
      </w:r>
      <w:r w:rsidR="00F3719A" w:rsidRPr="00C64A90">
        <w:rPr>
          <w:sz w:val="28"/>
          <w:szCs w:val="28"/>
        </w:rPr>
        <w:t>до Міністерства освіти і науки України та Міністерства фінансів України (рішення 2-ї сесії обласної ради VІ</w:t>
      </w:r>
      <w:r w:rsidR="00766E55" w:rsidRPr="00C64A90">
        <w:rPr>
          <w:sz w:val="28"/>
          <w:szCs w:val="28"/>
        </w:rPr>
        <w:t>І</w:t>
      </w:r>
      <w:r w:rsidR="00F3719A" w:rsidRPr="00C64A90">
        <w:rPr>
          <w:sz w:val="28"/>
          <w:szCs w:val="28"/>
        </w:rPr>
        <w:t xml:space="preserve">І скликання від </w:t>
      </w:r>
      <w:r w:rsidR="00766E55" w:rsidRPr="00C64A90">
        <w:rPr>
          <w:sz w:val="28"/>
          <w:szCs w:val="28"/>
        </w:rPr>
        <w:t>31.03.2021</w:t>
      </w:r>
      <w:r w:rsidR="00F3719A" w:rsidRPr="00C64A90">
        <w:rPr>
          <w:sz w:val="28"/>
          <w:szCs w:val="28"/>
        </w:rPr>
        <w:t xml:space="preserve"> р. № </w:t>
      </w:r>
      <w:r w:rsidR="00766E55" w:rsidRPr="00C64A90">
        <w:rPr>
          <w:sz w:val="28"/>
          <w:szCs w:val="28"/>
        </w:rPr>
        <w:t>116-2/21</w:t>
      </w:r>
      <w:r w:rsidR="00F3719A" w:rsidRPr="00C64A90">
        <w:rPr>
          <w:sz w:val="28"/>
          <w:szCs w:val="28"/>
        </w:rPr>
        <w:t xml:space="preserve">) щодо корегування освітньої субвенції та збільшення її обсягу на 2021 рік </w:t>
      </w:r>
      <w:r w:rsidR="005C44ED" w:rsidRPr="00C64A90">
        <w:rPr>
          <w:sz w:val="28"/>
          <w:szCs w:val="28"/>
        </w:rPr>
        <w:t xml:space="preserve">розглянуто. У відповіді Міністерства </w:t>
      </w:r>
      <w:r w:rsidR="003801FF" w:rsidRPr="00C64A90">
        <w:rPr>
          <w:sz w:val="28"/>
          <w:szCs w:val="28"/>
        </w:rPr>
        <w:t>освіти і науки</w:t>
      </w:r>
      <w:r w:rsidR="005C44ED" w:rsidRPr="00C64A90">
        <w:rPr>
          <w:sz w:val="28"/>
          <w:szCs w:val="28"/>
        </w:rPr>
        <w:t xml:space="preserve"> України зазначається, що</w:t>
      </w:r>
      <w:r w:rsidR="003801FF" w:rsidRPr="00C64A90">
        <w:rPr>
          <w:sz w:val="28"/>
          <w:szCs w:val="28"/>
        </w:rPr>
        <w:t xml:space="preserve"> відповідно до частини третьої статті 103</w:t>
      </w:r>
      <w:r w:rsidR="003801FF" w:rsidRPr="00C64A90">
        <w:rPr>
          <w:sz w:val="28"/>
          <w:szCs w:val="28"/>
          <w:vertAlign w:val="superscript"/>
        </w:rPr>
        <w:t>2</w:t>
      </w:r>
      <w:r w:rsidR="003801FF" w:rsidRPr="00C64A90">
        <w:rPr>
          <w:sz w:val="28"/>
          <w:szCs w:val="28"/>
        </w:rPr>
        <w:t xml:space="preserve"> Бюджетного кодексу України освітня субвенція розподіляється між відповідними бюджетами </w:t>
      </w:r>
      <w:r w:rsidR="00C64A90" w:rsidRPr="00C64A90">
        <w:rPr>
          <w:sz w:val="28"/>
          <w:szCs w:val="28"/>
        </w:rPr>
        <w:t>за</w:t>
      </w:r>
      <w:r w:rsidR="003801FF" w:rsidRPr="00C64A90">
        <w:rPr>
          <w:sz w:val="28"/>
          <w:szCs w:val="28"/>
        </w:rPr>
        <w:t xml:space="preserve"> формул</w:t>
      </w:r>
      <w:r w:rsidR="00C64A90" w:rsidRPr="00C64A90">
        <w:rPr>
          <w:sz w:val="28"/>
          <w:szCs w:val="28"/>
        </w:rPr>
        <w:t>ою</w:t>
      </w:r>
      <w:r w:rsidR="003801FF" w:rsidRPr="00C64A90">
        <w:rPr>
          <w:sz w:val="28"/>
          <w:szCs w:val="28"/>
        </w:rPr>
        <w:t xml:space="preserve">, яка розробляється центральним органом виконавчої влади, що забезпечує формування та реалізує державну політику у сфері освіти, та затверджується Кабінетом Міністрів України. Формування обсягів освітньої субвенції для місцевих бюджетів на 2021 рік здійснено відповідно до формули розподілу освітньої субвенції між місцевими бюджетами, затвердженої постановою Кабінету Міністрів України від 27 грудня 2017 року № 1088 «Про затвердження формули розподілу освітньої субвенції між місцевими бюджетами» (в редакції постанови Кабінету Міністрів України від 17 березня 2021 року № 209, що застосовується з 1 січня 2021 року). Нова редакція формули розподілу освітньої субвенції між місцевими бюджетами повністю враховує факт завершення адміністративно-територіальної реформи в Україні та перехід усіх територіальних громад на прямі міжбюджетні відносини з державним бюджетом з 1 січня 2021 року. Тобто на сьогоднішній день відсутній дефіцит обсягів освітньої субвенції в територіальних громадах, що утворився </w:t>
      </w:r>
      <w:r w:rsidR="00C64A90">
        <w:rPr>
          <w:sz w:val="28"/>
          <w:szCs w:val="28"/>
        </w:rPr>
        <w:t>у зв’язку з</w:t>
      </w:r>
      <w:r w:rsidR="003801FF" w:rsidRPr="00C64A90">
        <w:rPr>
          <w:sz w:val="28"/>
          <w:szCs w:val="28"/>
        </w:rPr>
        <w:t xml:space="preserve"> реалізаці</w:t>
      </w:r>
      <w:r w:rsidR="00C64A90">
        <w:rPr>
          <w:sz w:val="28"/>
          <w:szCs w:val="28"/>
        </w:rPr>
        <w:t>є</w:t>
      </w:r>
      <w:r w:rsidR="003801FF" w:rsidRPr="00C64A90">
        <w:rPr>
          <w:sz w:val="28"/>
          <w:szCs w:val="28"/>
        </w:rPr>
        <w:t>ю адміністративно-територіальної реформи в Україні, оскільки розподіл освітньої субвенції здійснено в додатку 5 до Закону України «Про Державний бюджет України на 2021 рік» вже з урахуванням нового адміністративно-територіального устрою. Розподіл обсягу освітньої субвенції між місцевими бюджетами здійснюється на підставі контингенту учнів усіх типів закладів загальної середньої освіти станом на 5 вересня року, що передує плановому бюджетному періоду</w:t>
      </w:r>
      <w:r w:rsidR="002F08A1" w:rsidRPr="00C64A90">
        <w:rPr>
          <w:sz w:val="28"/>
          <w:szCs w:val="28"/>
        </w:rPr>
        <w:t>.</w:t>
      </w:r>
      <w:r w:rsidR="003801FF" w:rsidRPr="00C64A90">
        <w:rPr>
          <w:sz w:val="28"/>
          <w:szCs w:val="28"/>
        </w:rPr>
        <w:t xml:space="preserve"> Для обчислення кількості ставок вчителів закладів загальної середньої освіти застосовується показник розрахункової наповнюваності класів - середнього рівня наповнюваності класів закладів загальної середньої освіти відповідної територіальної громади (або середнього рівня наповнюваності класів закладів загальної середньої освіти, фінансування яких здійснюється з відповідного обласного бюджету) за умови раціональної організації шкільної мережі. Фактична кількість ставок педагогічного </w:t>
      </w:r>
      <w:r w:rsidR="003801FF" w:rsidRPr="00C64A90">
        <w:rPr>
          <w:sz w:val="28"/>
          <w:szCs w:val="28"/>
        </w:rPr>
        <w:lastRenderedPageBreak/>
        <w:t>персоналу при розподілі обсягів освітньої субвенції не враховується. Таким чином, розрахунок освітньої субвенції у 2021 році здійснюється за єдиними підходами для всіх 1438 територіальних громад України на основі фактичного контингенту учнів та з урахуванням об’єктивних параметрів: щільності учнів, відсотка населення, що проживає в сільській місцевості, а також чисельності та щільності населення. З метою підвищення ефективності використання коштів освітньої субвенції та уникнення нагромадження надмірних обсягів залишків за освітньою субвенцією на рахунках окремих місцевих бюджетів у 2021 році застосовано механізм коригування розрахункової наповнюваності класів залежно від фактичної наповнюваності класів. Для бюджетів територіальних громад, для яких різниця між розрахунковою наповнюваністю класів та фактичною наповнюваністю класів становить 2 одиниці та більше, розрахункова наповнюваність класів коригується шляхом зменшення такої різниці до 20% (із заокругленням до 0,5 відповідно до математичних правил заокруглення). Діючий формульний підхід до розподілу освітньої субвенції спрямований на підвищення якості надання освітніх послуг через стимулювання органів місцевого самоврядування до оптимізації неефективної мережі закладів. У разі, якщо фактична (середня) наповнюваність класів є меншою за розрахункову (нормативну) наповнюваність класів або на території громади наявні малокомплектні школи, різниця у кількості ставок педагогічних працівників має покриватися за рахунок власних доходів місцевого бюджету. Отже, органи місцевого самоврядування мають приймати управлінські рішення, що потребують глибокого аналізу діяльності мережі закладів освіти і цілей здійснення видатків. Це дозволить громадам акумулювати власні кошти і спрямовувати їх не на утримання приміщень, а насамперед на виплату заробітної плати педагогічним працівникам та забезпечення учням доступу до якісної освіти. У структуру розрахункової заробітної плати враховано всі обов’язкові доплати та надбавки, зокрема надбавку за престижність педагогічної праці в розмірі 25%, а також щорічну грошову винагороду за сумлінну працю в розмірі одного посадового окладу. Пунктом 3 Порядку та умов надання освітньої субвенції з державного бюджету місцевим бюджетам, затверджен</w:t>
      </w:r>
      <w:r w:rsidR="00C64A90">
        <w:rPr>
          <w:sz w:val="28"/>
          <w:szCs w:val="28"/>
        </w:rPr>
        <w:t>ого</w:t>
      </w:r>
      <w:r w:rsidR="003801FF" w:rsidRPr="00C64A90">
        <w:rPr>
          <w:sz w:val="28"/>
          <w:szCs w:val="28"/>
        </w:rPr>
        <w:t xml:space="preserve"> постановою Кабінету Міністрів України від 14.01.2015 № 6 (із змінами) передбачено, що за результатами місячного/квартального звіту про виконання місцевих бюджетів Чернівецька ОДА має право подати МОН як головному розпоряднику бюджетних коштів пропозиції щодо перерозподілу видатків субвенції між місцевими бюджетами області (у межах видатків регіону). Крім того, ОДА може подати МОН пропозиції щодо здійснення наближення асигнувань освітньої субвенції для бюджетів територіальної громади Чернівецької області. Такі пропозиції мають бути збалансованими за місяцями, тобто не порушувати загального обсягу показників загального або спеціального фонду державного бюджету на місяць, якого стосуються такі зміни. </w:t>
      </w:r>
      <w:r w:rsidR="00C64A90">
        <w:rPr>
          <w:sz w:val="28"/>
          <w:szCs w:val="28"/>
        </w:rPr>
        <w:t>З</w:t>
      </w:r>
      <w:r w:rsidR="003801FF" w:rsidRPr="00C64A90">
        <w:rPr>
          <w:sz w:val="28"/>
          <w:szCs w:val="28"/>
        </w:rPr>
        <w:t xml:space="preserve"> метою удосконалення формули розподілу освітньої субвенції на 2022 рік Міністерством створено міжвідомчу робочу групу, до складу якої входять представники Мінфіну, асоціацій органів місцевого самоврядування, Інституту </w:t>
      </w:r>
      <w:r w:rsidR="003801FF" w:rsidRPr="00C64A90">
        <w:rPr>
          <w:sz w:val="28"/>
          <w:szCs w:val="28"/>
        </w:rPr>
        <w:lastRenderedPageBreak/>
        <w:t xml:space="preserve">освітньої аналітики, а також міжнародні експерти (наказ МОН від 22.03.2021 </w:t>
      </w:r>
      <w:r w:rsidR="003801FF" w:rsidRPr="00C64A90">
        <w:rPr>
          <w:sz w:val="28"/>
          <w:szCs w:val="28"/>
        </w:rPr>
        <w:br/>
        <w:t>№ 351), під час роботи якої будуть розглянуті всі пропозиції.</w:t>
      </w:r>
    </w:p>
    <w:p w:rsidR="006134BB" w:rsidRPr="00C64A90" w:rsidRDefault="004F1872" w:rsidP="002F08A1">
      <w:pPr>
        <w:ind w:firstLine="851"/>
        <w:jc w:val="both"/>
        <w:rPr>
          <w:sz w:val="28"/>
          <w:szCs w:val="28"/>
        </w:rPr>
      </w:pPr>
      <w:r w:rsidRPr="00C64A90">
        <w:rPr>
          <w:sz w:val="28"/>
          <w:szCs w:val="28"/>
        </w:rPr>
        <w:t>2</w:t>
      </w:r>
      <w:r w:rsidR="006134BB" w:rsidRPr="00C64A90">
        <w:rPr>
          <w:sz w:val="28"/>
          <w:szCs w:val="28"/>
        </w:rPr>
        <w:t xml:space="preserve">. Звернення депутатів обласної ради VІІІ скликання до Президента України, Кабінету Міністрів України, Міністерства інфраструктури України (рішення 2-ї сесії обласної ради VІІІ скликання від 31.03.2021 р. № 120-2/21) щодо завершення будівництва об’їзної дороги навколо міста Чернівці розглянуто. У відповіді </w:t>
      </w:r>
      <w:r w:rsidR="003801FF" w:rsidRPr="00C64A90">
        <w:rPr>
          <w:sz w:val="28"/>
          <w:szCs w:val="28"/>
        </w:rPr>
        <w:t xml:space="preserve">Міністерства інфраструктури України </w:t>
      </w:r>
      <w:r w:rsidR="006134BB" w:rsidRPr="00C64A90">
        <w:rPr>
          <w:sz w:val="28"/>
          <w:szCs w:val="28"/>
        </w:rPr>
        <w:t>зазначає</w:t>
      </w:r>
      <w:r w:rsidR="00C64A90">
        <w:rPr>
          <w:sz w:val="28"/>
          <w:szCs w:val="28"/>
        </w:rPr>
        <w:t>ться</w:t>
      </w:r>
      <w:r w:rsidR="006134BB" w:rsidRPr="00C64A90">
        <w:rPr>
          <w:sz w:val="28"/>
          <w:szCs w:val="28"/>
        </w:rPr>
        <w:t>,</w:t>
      </w:r>
      <w:r w:rsidR="003801FF" w:rsidRPr="00C64A90">
        <w:rPr>
          <w:sz w:val="28"/>
          <w:szCs w:val="28"/>
        </w:rPr>
        <w:t xml:space="preserve"> що продовження </w:t>
      </w:r>
      <w:proofErr w:type="spellStart"/>
      <w:r w:rsidR="003801FF" w:rsidRPr="00C64A90">
        <w:rPr>
          <w:sz w:val="28"/>
          <w:szCs w:val="28"/>
        </w:rPr>
        <w:t>про</w:t>
      </w:r>
      <w:r w:rsidR="00C64A90">
        <w:rPr>
          <w:sz w:val="28"/>
          <w:szCs w:val="28"/>
        </w:rPr>
        <w:t>є</w:t>
      </w:r>
      <w:r w:rsidR="003801FF" w:rsidRPr="00C64A90">
        <w:rPr>
          <w:sz w:val="28"/>
          <w:szCs w:val="28"/>
        </w:rPr>
        <w:t>ктування</w:t>
      </w:r>
      <w:proofErr w:type="spellEnd"/>
      <w:r w:rsidR="003801FF" w:rsidRPr="00C64A90">
        <w:rPr>
          <w:sz w:val="28"/>
          <w:szCs w:val="28"/>
        </w:rPr>
        <w:t xml:space="preserve"> та будівництва об’їзної дороги м. Чернівці є складним та багатофункціональним завданням, що </w:t>
      </w:r>
      <w:r w:rsidR="00C64A90">
        <w:rPr>
          <w:sz w:val="28"/>
          <w:szCs w:val="28"/>
        </w:rPr>
        <w:t>належить</w:t>
      </w:r>
      <w:r w:rsidR="003801FF" w:rsidRPr="00C64A90">
        <w:rPr>
          <w:sz w:val="28"/>
          <w:szCs w:val="28"/>
        </w:rPr>
        <w:t xml:space="preserve"> до </w:t>
      </w:r>
      <w:proofErr w:type="spellStart"/>
      <w:r w:rsidR="003801FF" w:rsidRPr="00C64A90">
        <w:rPr>
          <w:sz w:val="28"/>
          <w:szCs w:val="28"/>
        </w:rPr>
        <w:t>загальнорегіональних</w:t>
      </w:r>
      <w:proofErr w:type="spellEnd"/>
      <w:r w:rsidR="003801FF" w:rsidRPr="00C64A90">
        <w:rPr>
          <w:sz w:val="28"/>
          <w:szCs w:val="28"/>
        </w:rPr>
        <w:t xml:space="preserve"> програм розвитку територій та інфраструктури, які фінансуються з різних джерел. Згідно з абзацом першим частини першої статті 16 Закону України «Про регулювання містобудівної діяльності» (далі - Закон)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 їх оновлення та внесення змін до них. В свою чергу будівництво нових ділянок доріг або їх поширення зі збільшенням кількості смуг руху повинно бути передбачено генеральними та детальними планами забудови населених пунктів з урахуванням перспективи їх розвитку та обов’язковим резервуванням земельних ділянок під поширення або нові дороги. Відповідно до частини п’ятої статті 17 Закону України «Про регулювання містобудівної діяльності» виконавчі органи сільських, селищних і міських рад, Київська та Севастопольська міські державні адміністрації є замовниками, організовують розроблення, внесення змін та подання генерального плану населеного пункту на розгляд відповідної сільської, селищної, міської ради. Рішення про розроблення генерального плану згідно із частиною шостою статті 1.7 Закону приймає відповідна сільська, селищна, міська рада. Враховуючи наведене вище та </w:t>
      </w:r>
      <w:r w:rsidR="00C64A90">
        <w:rPr>
          <w:sz w:val="28"/>
          <w:szCs w:val="28"/>
        </w:rPr>
        <w:t>інформацію</w:t>
      </w:r>
      <w:r w:rsidR="003801FF" w:rsidRPr="00C64A90">
        <w:rPr>
          <w:sz w:val="28"/>
          <w:szCs w:val="28"/>
        </w:rPr>
        <w:t xml:space="preserve"> Укравтодор</w:t>
      </w:r>
      <w:r w:rsidR="00C64A90">
        <w:rPr>
          <w:sz w:val="28"/>
          <w:szCs w:val="28"/>
        </w:rPr>
        <w:t>у</w:t>
      </w:r>
      <w:r w:rsidR="003801FF" w:rsidRPr="00C64A90">
        <w:rPr>
          <w:sz w:val="28"/>
          <w:szCs w:val="28"/>
        </w:rPr>
        <w:t xml:space="preserve">, для завершення будівництва об’їзної дороги навколо міста Чернівці доцільно попередньо виконати </w:t>
      </w:r>
      <w:proofErr w:type="spellStart"/>
      <w:r w:rsidR="003801FF" w:rsidRPr="00C64A90">
        <w:rPr>
          <w:sz w:val="28"/>
          <w:szCs w:val="28"/>
        </w:rPr>
        <w:t>передпроєктні</w:t>
      </w:r>
      <w:proofErr w:type="spellEnd"/>
      <w:r w:rsidR="003801FF" w:rsidRPr="00C64A90">
        <w:rPr>
          <w:sz w:val="28"/>
          <w:szCs w:val="28"/>
        </w:rPr>
        <w:t xml:space="preserve"> роботи ув’язані з генеральними планами населених пунктів для визначення можливості розвитку доріг, забезпечити відведення земельних ділянок, вирішити всі земельні та майнові питання (переоформлення, викуп земельних ділянок та майна, яке на них розміщено). Крім того, необхідно замовити розробку техніко-економічного обґрунтування на підставі вихідних даних, які потребують детального обґрунтування відповідних рішень та визначення варіантів і доцільності такого об’єкта</w:t>
      </w:r>
      <w:r w:rsidR="00851505" w:rsidRPr="00C64A90">
        <w:rPr>
          <w:sz w:val="28"/>
          <w:szCs w:val="28"/>
        </w:rPr>
        <w:t>.</w:t>
      </w:r>
    </w:p>
    <w:p w:rsidR="003E3970" w:rsidRDefault="004F1872" w:rsidP="00424003">
      <w:pPr>
        <w:ind w:firstLine="851"/>
        <w:jc w:val="both"/>
        <w:rPr>
          <w:sz w:val="28"/>
          <w:szCs w:val="28"/>
        </w:rPr>
      </w:pPr>
      <w:r w:rsidRPr="00C64A90">
        <w:rPr>
          <w:sz w:val="28"/>
          <w:szCs w:val="28"/>
        </w:rPr>
        <w:t>3</w:t>
      </w:r>
      <w:r w:rsidR="009C04B1" w:rsidRPr="00C64A90">
        <w:rPr>
          <w:sz w:val="28"/>
          <w:szCs w:val="28"/>
        </w:rPr>
        <w:t xml:space="preserve">. Звернення депутатів </w:t>
      </w:r>
      <w:r w:rsidR="003801FF" w:rsidRPr="00C64A90">
        <w:rPr>
          <w:sz w:val="28"/>
          <w:szCs w:val="28"/>
        </w:rPr>
        <w:t xml:space="preserve">Чернівецької </w:t>
      </w:r>
      <w:r w:rsidR="009C04B1" w:rsidRPr="00C64A90">
        <w:rPr>
          <w:sz w:val="28"/>
          <w:szCs w:val="28"/>
        </w:rPr>
        <w:t xml:space="preserve">обласної ради VІІІ скликання до </w:t>
      </w:r>
      <w:r w:rsidR="003801FF" w:rsidRPr="00C64A90">
        <w:rPr>
          <w:sz w:val="28"/>
          <w:szCs w:val="28"/>
        </w:rPr>
        <w:t xml:space="preserve">Верховної Ради </w:t>
      </w:r>
      <w:r w:rsidR="009C04B1" w:rsidRPr="00C64A90">
        <w:rPr>
          <w:sz w:val="28"/>
          <w:szCs w:val="28"/>
        </w:rPr>
        <w:t>України</w:t>
      </w:r>
      <w:r w:rsidRPr="00C64A90">
        <w:rPr>
          <w:sz w:val="28"/>
          <w:szCs w:val="28"/>
        </w:rPr>
        <w:t xml:space="preserve"> та Кабінету Міністрів</w:t>
      </w:r>
      <w:r w:rsidR="009C04B1" w:rsidRPr="00C64A90">
        <w:rPr>
          <w:sz w:val="28"/>
          <w:szCs w:val="28"/>
        </w:rPr>
        <w:t xml:space="preserve"> України (рішення </w:t>
      </w:r>
      <w:r w:rsidR="003801FF" w:rsidRPr="00C64A90">
        <w:rPr>
          <w:sz w:val="28"/>
          <w:szCs w:val="28"/>
        </w:rPr>
        <w:t>3</w:t>
      </w:r>
      <w:r w:rsidR="009C04B1" w:rsidRPr="00C64A90">
        <w:rPr>
          <w:sz w:val="28"/>
          <w:szCs w:val="28"/>
        </w:rPr>
        <w:t xml:space="preserve">-ї сесії обласної ради VІІІ скликання від </w:t>
      </w:r>
      <w:r w:rsidR="003801FF" w:rsidRPr="00C64A90">
        <w:rPr>
          <w:sz w:val="28"/>
          <w:szCs w:val="28"/>
        </w:rPr>
        <w:t>30.06</w:t>
      </w:r>
      <w:r w:rsidR="009C04B1" w:rsidRPr="00C64A90">
        <w:rPr>
          <w:sz w:val="28"/>
          <w:szCs w:val="28"/>
        </w:rPr>
        <w:t xml:space="preserve">.2021 р. № </w:t>
      </w:r>
      <w:r w:rsidR="003801FF" w:rsidRPr="00C64A90">
        <w:rPr>
          <w:sz w:val="28"/>
          <w:szCs w:val="28"/>
        </w:rPr>
        <w:t>138-3</w:t>
      </w:r>
      <w:r w:rsidR="009C04B1" w:rsidRPr="00C64A90">
        <w:rPr>
          <w:sz w:val="28"/>
          <w:szCs w:val="28"/>
        </w:rPr>
        <w:t xml:space="preserve">/21) щодо </w:t>
      </w:r>
      <w:r w:rsidR="003801FF" w:rsidRPr="00C64A90">
        <w:rPr>
          <w:sz w:val="28"/>
          <w:szCs w:val="28"/>
        </w:rPr>
        <w:t xml:space="preserve">належного пенсійного забезпечення, збереження соціальних пільг та гарантій пенсіонерам і ветеранам силових відомств України </w:t>
      </w:r>
      <w:r w:rsidR="009C04B1" w:rsidRPr="00C64A90">
        <w:rPr>
          <w:sz w:val="28"/>
          <w:szCs w:val="28"/>
        </w:rPr>
        <w:t xml:space="preserve">розглянуто. У відповіді </w:t>
      </w:r>
      <w:r w:rsidR="003801FF" w:rsidRPr="00C64A90">
        <w:rPr>
          <w:sz w:val="28"/>
          <w:szCs w:val="28"/>
        </w:rPr>
        <w:t xml:space="preserve">Міністерства </w:t>
      </w:r>
      <w:r w:rsidR="00C5717D">
        <w:rPr>
          <w:sz w:val="28"/>
          <w:szCs w:val="28"/>
        </w:rPr>
        <w:t>соціальної політики України</w:t>
      </w:r>
      <w:r w:rsidR="009C04B1" w:rsidRPr="00C64A90">
        <w:rPr>
          <w:sz w:val="28"/>
          <w:szCs w:val="28"/>
        </w:rPr>
        <w:t xml:space="preserve"> зазначається, що </w:t>
      </w:r>
      <w:r w:rsidR="00C5717D">
        <w:rPr>
          <w:sz w:val="28"/>
          <w:szCs w:val="28"/>
        </w:rPr>
        <w:t>у</w:t>
      </w:r>
      <w:r w:rsidRPr="00C64A90">
        <w:rPr>
          <w:sz w:val="28"/>
          <w:szCs w:val="28"/>
        </w:rPr>
        <w:t xml:space="preserve"> законах про Державний бюджет України на відповідний рік передбачаються видатки на виплату військових пенсій, надання пільг, допомоги, компенсацій та гарантій окремим категоріям громадян виходячи з реальних фінансових ресурсів державного </w:t>
      </w:r>
      <w:r w:rsidRPr="00C64A90">
        <w:rPr>
          <w:sz w:val="28"/>
          <w:szCs w:val="28"/>
        </w:rPr>
        <w:lastRenderedPageBreak/>
        <w:t xml:space="preserve">бюджету та з огляду на те, що більшість інших видатків бюджету також мають соціальну направленість і потребують пріоритетного врахування. Відповідно до статті 20 Закону України «Про Кабінет Міністрів України» від 27.02.2014 </w:t>
      </w:r>
      <w:r w:rsidR="00682B2D">
        <w:rPr>
          <w:sz w:val="28"/>
          <w:szCs w:val="28"/>
        </w:rPr>
        <w:br/>
      </w:r>
      <w:r w:rsidRPr="00C64A90">
        <w:rPr>
          <w:sz w:val="28"/>
          <w:szCs w:val="28"/>
        </w:rPr>
        <w:t>№ 794-VII умови оплати праці працівників бюджетних установ та підприємств державного сектору економіки, а також грошового забезпечення військовослужбовців (осіб начальницького і рядового складу), поліцейських визначаються Кабінетом Міністрів України. Також статтею 9 Закону України «Про соціальний і правовий захист військовослужбовців та членів їх сімей» від 20.12.1991 №</w:t>
      </w:r>
      <w:r w:rsidR="00C5717D">
        <w:rPr>
          <w:sz w:val="28"/>
          <w:szCs w:val="28"/>
        </w:rPr>
        <w:t xml:space="preserve"> </w:t>
      </w:r>
      <w:r w:rsidRPr="00C64A90">
        <w:rPr>
          <w:sz w:val="28"/>
          <w:szCs w:val="28"/>
        </w:rPr>
        <w:t xml:space="preserve">2011-XII </w:t>
      </w:r>
      <w:r w:rsidR="00C5717D">
        <w:rPr>
          <w:sz w:val="28"/>
          <w:szCs w:val="28"/>
        </w:rPr>
        <w:t>передбачено</w:t>
      </w:r>
      <w:r w:rsidRPr="00C64A90">
        <w:rPr>
          <w:sz w:val="28"/>
          <w:szCs w:val="28"/>
        </w:rPr>
        <w:t xml:space="preserve">, що грошове забезпечення військовослужбовців виплачується у розмірах, що встановлюються Урядом. Конституційний Суд України рішенням від 26.12.2011 № 20-рп/2011 установив, що відповідно до законів України «Про соціальний захист дітей війни» та «Про пенсійне забезпечення осіб, звільнених з військової служби, та деяких інших осіб» визначення порядку та розмірів соціальних виплат віднесено до відання Кабінету Міністрів України. Водночас потрібно зазначити, що Кабінет Міністрів України визначає порядок проведення та розміри соціальних виплат виходячи з обсягу бюджетних призначень на </w:t>
      </w:r>
      <w:r w:rsidR="00C5717D">
        <w:rPr>
          <w:sz w:val="28"/>
          <w:szCs w:val="28"/>
        </w:rPr>
        <w:t>зазначені цілі</w:t>
      </w:r>
      <w:r w:rsidRPr="00C64A90">
        <w:rPr>
          <w:sz w:val="28"/>
          <w:szCs w:val="28"/>
        </w:rPr>
        <w:t xml:space="preserve"> і наявних фінансових ресурсів, що є гарантією своєчасного та у повному обсязі отримання громадянами України соціальних виплат. Щодо грошового забезпечення: з метою запровадження єдиного підходу до формування державної політики у сфері грошового забезпечення військовослужбовців, осіб рядового і начальницького складу та поліцейських Мінекономіки дотримується позиції, що упорядкування грошового забезпечення необхідно здійснювати комплексно та на єдиних засадах для всіх силових структур і правоохоронних органів шляхом встановлення єдиних підходів до визначення посадових окладів та окладів за військовим (спеціальним) званням поліцейських та військовослужбовців, осіб рядового і начальницького складу. Водночас реалізація зазначених змін потребуватиме значних додаткових видатків з державного бюджету на грошове забезпечення та перерахунок військових пенсій. З метою щорічного осучаснення розміру грошового забезпечення при розробці про</w:t>
      </w:r>
      <w:r w:rsidR="00C5717D">
        <w:rPr>
          <w:sz w:val="28"/>
          <w:szCs w:val="28"/>
        </w:rPr>
        <w:t>є</w:t>
      </w:r>
      <w:r w:rsidRPr="00C64A90">
        <w:rPr>
          <w:sz w:val="28"/>
          <w:szCs w:val="28"/>
        </w:rPr>
        <w:t xml:space="preserve">кту постанови Кабінету Міністрів України, згодом прийнятою Урядом як постанова від 28.10.2020 № 1038 «Про внесення змін до постанов Кабінету Міністрів України від 23 листопада 2006 р. № 1644 і від 30 серпня 2017 р. № 704», було ініційовано внесення змін до пункту 4 постанови Кабінету Міністрів України від 30.08.2017 № 704 «Про грошове забезпечення військовослужбовців, осіб рядового і начальницького складу та деяких інших осіб» (зі змінами), що передбачали при розрахунку розмірів посадових окладів, окладів за військовими (спеціальними) званнями військовослужбовців, осіб рядового та начальницького складу застосування розміру прожиткового мінімуму для працездатних осіб, встановленого законом на 1 січня календарного року. </w:t>
      </w:r>
      <w:r w:rsidR="00C5717D">
        <w:rPr>
          <w:sz w:val="28"/>
          <w:szCs w:val="28"/>
        </w:rPr>
        <w:t xml:space="preserve">Під час </w:t>
      </w:r>
      <w:r w:rsidRPr="00C64A90">
        <w:rPr>
          <w:sz w:val="28"/>
          <w:szCs w:val="28"/>
        </w:rPr>
        <w:t>опрацюванн</w:t>
      </w:r>
      <w:r w:rsidR="00C5717D">
        <w:rPr>
          <w:sz w:val="28"/>
          <w:szCs w:val="28"/>
        </w:rPr>
        <w:t>я</w:t>
      </w:r>
      <w:r w:rsidRPr="00C64A90">
        <w:rPr>
          <w:sz w:val="28"/>
          <w:szCs w:val="28"/>
        </w:rPr>
        <w:t xml:space="preserve"> цього про</w:t>
      </w:r>
      <w:r w:rsidR="003E3970">
        <w:rPr>
          <w:sz w:val="28"/>
          <w:szCs w:val="28"/>
        </w:rPr>
        <w:t>є</w:t>
      </w:r>
      <w:r w:rsidRPr="00C64A90">
        <w:rPr>
          <w:sz w:val="28"/>
          <w:szCs w:val="28"/>
        </w:rPr>
        <w:t xml:space="preserve">кту вищезазначені зміни виключено у зв’язку із необхідністю вишукання додаткових видатків з Державного бюджету на грошове забезпечення для реалізації запропонованих змін та перерахунку пенсій особам, звільненим з військової служби. Відповідно </w:t>
      </w:r>
      <w:r w:rsidRPr="00C64A90">
        <w:rPr>
          <w:sz w:val="28"/>
          <w:szCs w:val="28"/>
        </w:rPr>
        <w:lastRenderedPageBreak/>
        <w:t>до Бюджетного кодексу України одним із принципів формування бюджету є принцип збалансованості - повноваження на здійснення витрат бюджету повинні відповідати обсягу надходжень до бюджету на відповідний бюджетний період. Разом з тим, відповідно до підходів, визначених у Бюджетній декларації на 2022 - 2024 роки, схваленій Кабінетом Міністрів України постановою від 31.05.2021 № 548, Уряд буде спрямовувати зусилля на зміну підходів до формування фондів оплати праці, грошового забезпечення та суддівської винагороди, зокрема, шляхом «відв’язки» розмірів посадових окладів від розмірів прожиткового мінімуму для працездатних осіб. Щодо пенсійного забезпечення: пенсійне забезпечення колишніх військовослужбовців, осіб рядового і начальницького складу органів внутрішніх справ проводиться відповідно до Закону України «Про пенсійне забезпечення осіб, звільнених з військової служби, та деяких інших осіб» від 09.04.1992 № 2262-ХІІ (далі - Закон № 2262). Згідно зі статтею 8 Закону № 2262 виплата пенсій, у тому числі додаткових пенсій, доплат, надбавок і підвищень до них, компенсаційних виплат, установлених законодавством, звільненим зі служби військовослужбовцям, особам, які мають право на пенсію за Законом № 2262, та членам їхніх сімей забезпечується за рахунок коштів Державного бюджету України. Частиною четвертою статті 63 Закону № 2262 передбачено, що усі призначені за Законом № 2262 пенсії підлягають перерахунку у зв’язку з підвищенням грошового забезпечення відповідних категорій військовослужбовців, осіб, які мають право на пенсію за Законом № 2262, на умовах, у порядку та розмірах, визначених Кабінетом Міністрів України. На сьогодні питання грошового забезпечення військовослужбовців та деяких інших категорій осіб, а також поліцейських регулюються постановами Кабінету Міністрів України від 30.08.2017 № 704 «Про грошове забезпечення військовослужбовців, осіб рядового і начальницького складу та деяких інших осіб» (зі змінами), яка набрала чинності 01.03.2018, та від 11.11.2015 № 988 «Про грошове забезпечення поліцейських Національної поліції» (зі змінами), яка набрала чинності 02.12.2015. У зв’язку зі зміною розміру грошового забезпечення військовослужбовців та деяких інших категорій осіб було прийнято постанову Кабінету Міністрів України від 21.02.2018 № 103 «Про перерахунок пенсій особам, які звільнені з військової служби, та деяким іншим категоріям осіб» (далі - Постанова № 103), якою визначалися порядок та умови перерахунку пенсій, а також розміри виплат перерахованих пенсій. На виконання Постанови № 103 із 01.01.2018 органами Пенсійного фонду України проведено перерахунок пенсій понад 544 тис. осіб</w:t>
      </w:r>
      <w:r w:rsidR="003F16DC" w:rsidRPr="00C64A90">
        <w:rPr>
          <w:sz w:val="28"/>
          <w:szCs w:val="28"/>
        </w:rPr>
        <w:t>. Проте</w:t>
      </w:r>
      <w:r w:rsidR="003E3970">
        <w:rPr>
          <w:sz w:val="28"/>
          <w:szCs w:val="28"/>
        </w:rPr>
        <w:t>,</w:t>
      </w:r>
      <w:r w:rsidR="003F16DC" w:rsidRPr="00C64A90">
        <w:rPr>
          <w:sz w:val="28"/>
          <w:szCs w:val="28"/>
        </w:rPr>
        <w:t xml:space="preserve"> на сьогодні рішеннями Окружного адміністративного суду міста Києва від 12.12.2018 у справі № 826/3858/18 та від 14.05.2019 у справі № 826/12704/18 визнано протиправними та не чинними, зокрема, пункти 1, 2, </w:t>
      </w:r>
      <w:r w:rsidR="003E3970">
        <w:rPr>
          <w:sz w:val="28"/>
          <w:szCs w:val="28"/>
        </w:rPr>
        <w:t>3</w:t>
      </w:r>
      <w:r w:rsidR="003F16DC" w:rsidRPr="00C64A90">
        <w:rPr>
          <w:sz w:val="28"/>
          <w:szCs w:val="28"/>
        </w:rPr>
        <w:t xml:space="preserve"> Постанови № 103, та зміни до Порядку проведення перерахунку пенсій, призначених відповідно до Закону України «Про пенсійне забезпечення осіб, звільнених з військової служби, та деяких інших осіб», затвердженого постановою Кабінету Міністрів України від 13.02.2008 № 45 (зі змінами). Окрім того</w:t>
      </w:r>
      <w:r w:rsidR="003E3970">
        <w:rPr>
          <w:sz w:val="28"/>
          <w:szCs w:val="28"/>
        </w:rPr>
        <w:t>,</w:t>
      </w:r>
      <w:r w:rsidR="003F16DC" w:rsidRPr="00C64A90">
        <w:rPr>
          <w:sz w:val="28"/>
          <w:szCs w:val="28"/>
        </w:rPr>
        <w:t xml:space="preserve"> згідно з пунктом 2 </w:t>
      </w:r>
      <w:r w:rsidR="003F16DC" w:rsidRPr="00C64A90">
        <w:rPr>
          <w:sz w:val="28"/>
          <w:szCs w:val="28"/>
        </w:rPr>
        <w:lastRenderedPageBreak/>
        <w:t xml:space="preserve">постанови Кабінету Міністрів України від 24.12.2019 № 1088 «Деякі питання виплати пенсій окремим категоріям громадян» пункти 1-3 Постанови № 103 (щодо перерахунку пенсій та виплати сум підвищень) виключено. На розгляді у Верховній Раді України перебувають </w:t>
      </w:r>
      <w:proofErr w:type="spellStart"/>
      <w:r w:rsidR="003F16DC" w:rsidRPr="00C64A90">
        <w:rPr>
          <w:sz w:val="28"/>
          <w:szCs w:val="28"/>
        </w:rPr>
        <w:t>про</w:t>
      </w:r>
      <w:r w:rsidR="003E3970">
        <w:rPr>
          <w:sz w:val="28"/>
          <w:szCs w:val="28"/>
        </w:rPr>
        <w:t>є</w:t>
      </w:r>
      <w:r w:rsidR="003F16DC" w:rsidRPr="00C64A90">
        <w:rPr>
          <w:sz w:val="28"/>
          <w:szCs w:val="28"/>
        </w:rPr>
        <w:t>кти</w:t>
      </w:r>
      <w:proofErr w:type="spellEnd"/>
      <w:r w:rsidR="003F16DC" w:rsidRPr="00C64A90">
        <w:rPr>
          <w:sz w:val="28"/>
          <w:szCs w:val="28"/>
        </w:rPr>
        <w:t xml:space="preserve"> Законів України «Про внесення змін до деяких законів України щодо удосконалення пенсійного законодавства» (реєстраційний № 4668 від 28.01.2021) (зокрема щодо індексації пенсій військовослужбовцям, який прийнято Верховною Радою України в першому читанні) та «Про внесення змін до Закону України «Про пенсійне забезпечення осіб, звільнених з військової служби, та деяких інших осіб» щодо відновлення дії попередніх редакцій норм зазначеного Закону» (реєстраційний № 2141 від 13.09.2019) (зокрема щодо врегулювання питання перерахунку пенсій), реалізація яких націлена на підвищення рівня пенсійного забезпечення осіб, яким пенсію призначено за нормами Закону № 2262. З метою поетапного зменшення диспропорцій в розмірах пенсій, призначених військовослужбовцям, особам начальницького і рядового складу органів внутрішніх справ (міліції), поліцейським та деяким іншим особам, та до прийняття Верховною Радою України законодавчих актів щодо пенсійного забезпечення військовослужбовців і деяких інших осіб прийнято постанову Кабінету Міністрів України від 14.07.2021 № 713 «Про додатковий соціальний захист окремих категорій осіб» (далі - Постанова № 713), згідно із якою </w:t>
      </w:r>
      <w:r w:rsidR="003E3970">
        <w:rPr>
          <w:sz w:val="28"/>
          <w:szCs w:val="28"/>
        </w:rPr>
        <w:t>з</w:t>
      </w:r>
      <w:r w:rsidR="003F16DC" w:rsidRPr="00C64A90">
        <w:rPr>
          <w:sz w:val="28"/>
          <w:szCs w:val="28"/>
        </w:rPr>
        <w:t xml:space="preserve"> 01.07.2021: колишнім військовослужбовцям, особам начальницького і рядового складу органів внутрішніх справ (міліції), поліцейським та іншим особам, пенсії яким призначено за нормами Закону № 2262 до 01.03.2018, установлюється щомісячна доплата в сумі 2000 </w:t>
      </w:r>
      <w:proofErr w:type="spellStart"/>
      <w:r w:rsidR="003F16DC" w:rsidRPr="00C64A90">
        <w:rPr>
          <w:sz w:val="28"/>
          <w:szCs w:val="28"/>
        </w:rPr>
        <w:t>грн</w:t>
      </w:r>
      <w:proofErr w:type="spellEnd"/>
      <w:r w:rsidR="003F16DC" w:rsidRPr="00C64A90">
        <w:rPr>
          <w:sz w:val="28"/>
          <w:szCs w:val="28"/>
        </w:rPr>
        <w:t xml:space="preserve">; встановлено для військовослужбовців, осіб начальницького і рядового складу органів внутрішніх справ (міліції), поліцейських та інших осіб, пенсії яким призначено за нормами Закону № 2262, мінімальну пенсійну виплату на рівні 3 854 </w:t>
      </w:r>
      <w:proofErr w:type="spellStart"/>
      <w:r w:rsidR="003F16DC" w:rsidRPr="00C64A90">
        <w:rPr>
          <w:sz w:val="28"/>
          <w:szCs w:val="28"/>
        </w:rPr>
        <w:t>грн</w:t>
      </w:r>
      <w:proofErr w:type="spellEnd"/>
      <w:r w:rsidR="003F16DC" w:rsidRPr="00C64A90">
        <w:rPr>
          <w:sz w:val="28"/>
          <w:szCs w:val="28"/>
        </w:rPr>
        <w:t>; для учасників бойових дій збільшено мінімальну пенсійну виплату з 165% до 210% прожиткового мінімуму для осіб, які втратили працездатність. Водночас варто зауважити, що питання підвищення рівня соціального захисту та пенсійного забезпечення, зокрема осіб, звільнених з військової служби, та деяких інших осіб</w:t>
      </w:r>
      <w:r w:rsidR="003E3970">
        <w:rPr>
          <w:sz w:val="28"/>
          <w:szCs w:val="28"/>
        </w:rPr>
        <w:t>,</w:t>
      </w:r>
      <w:r w:rsidR="003F16DC" w:rsidRPr="00C64A90">
        <w:rPr>
          <w:sz w:val="28"/>
          <w:szCs w:val="28"/>
        </w:rPr>
        <w:t xml:space="preserve"> мають вирішуватися комплексно в межах чинного законодавства з урахуванням соціальної спрямованості політики Уряду, соціально-економічного становища країни та збалансування додаткових видатків з наявними бюджетними ресурсами. З метою прийняття узгодженого рішення щодо перерахунку пенсій відповідно до Закону № 2262 </w:t>
      </w:r>
      <w:proofErr w:type="spellStart"/>
      <w:r w:rsidR="003F16DC" w:rsidRPr="00C64A90">
        <w:rPr>
          <w:sz w:val="28"/>
          <w:szCs w:val="28"/>
        </w:rPr>
        <w:t>Мінсоцполітики</w:t>
      </w:r>
      <w:proofErr w:type="spellEnd"/>
      <w:r w:rsidR="003F16DC" w:rsidRPr="00C64A90">
        <w:rPr>
          <w:sz w:val="28"/>
          <w:szCs w:val="28"/>
        </w:rPr>
        <w:t xml:space="preserve"> звернулось до Кабінету Міністрів України стосовно утворення робочої групи (із представників заінтересованих центральних органів виконавчої влади та громадськості під головуванням Віце-прем’єр-міністра України - Міністра з питань реінтеграції тимчасово окупованих територій України </w:t>
      </w:r>
      <w:proofErr w:type="spellStart"/>
      <w:r w:rsidR="003F16DC" w:rsidRPr="00C64A90">
        <w:rPr>
          <w:sz w:val="28"/>
          <w:szCs w:val="28"/>
        </w:rPr>
        <w:t>Резнікова</w:t>
      </w:r>
      <w:proofErr w:type="spellEnd"/>
      <w:r w:rsidR="003F16DC" w:rsidRPr="00C64A90">
        <w:rPr>
          <w:sz w:val="28"/>
          <w:szCs w:val="28"/>
        </w:rPr>
        <w:t xml:space="preserve"> О. Ю.) для опрацювання пропозицій щодо розв’язання проблемних питань пенсійного забезпечення військовослужбовців та деяких інших осіб.</w:t>
      </w:r>
      <w:r w:rsidR="0005283B" w:rsidRPr="00C64A90">
        <w:rPr>
          <w:sz w:val="28"/>
          <w:szCs w:val="28"/>
        </w:rPr>
        <w:t xml:space="preserve"> </w:t>
      </w:r>
    </w:p>
    <w:p w:rsidR="0094671A" w:rsidRPr="00C64A90" w:rsidRDefault="0094671A" w:rsidP="00424003">
      <w:pPr>
        <w:ind w:firstLine="851"/>
        <w:jc w:val="both"/>
        <w:rPr>
          <w:sz w:val="28"/>
          <w:szCs w:val="28"/>
        </w:rPr>
      </w:pPr>
      <w:r w:rsidRPr="00C64A90">
        <w:rPr>
          <w:sz w:val="28"/>
          <w:szCs w:val="28"/>
        </w:rPr>
        <w:t xml:space="preserve">4. Звернення депутатів Чернівецької обласної ради VІІІ скликання до Верховної Ради України (рішення 3-ї сесії обласної ради VІІІ скликання від </w:t>
      </w:r>
      <w:r w:rsidRPr="00C64A90">
        <w:rPr>
          <w:sz w:val="28"/>
          <w:szCs w:val="28"/>
        </w:rPr>
        <w:lastRenderedPageBreak/>
        <w:t xml:space="preserve">30.06.2021 р. № 174-3/21) щодо ухвалення пакету </w:t>
      </w:r>
      <w:proofErr w:type="spellStart"/>
      <w:r w:rsidRPr="00C64A90">
        <w:rPr>
          <w:sz w:val="28"/>
          <w:szCs w:val="28"/>
        </w:rPr>
        <w:t>законопроєктів</w:t>
      </w:r>
      <w:proofErr w:type="spellEnd"/>
      <w:r w:rsidRPr="00C64A90">
        <w:rPr>
          <w:sz w:val="28"/>
          <w:szCs w:val="28"/>
        </w:rPr>
        <w:t xml:space="preserve"> малої приватизації № 4572, 4573, 4574 та 4575 розглянуто. У відповіді </w:t>
      </w:r>
      <w:r w:rsidR="006D5254" w:rsidRPr="00C64A90">
        <w:rPr>
          <w:sz w:val="28"/>
          <w:szCs w:val="28"/>
        </w:rPr>
        <w:t xml:space="preserve">Комітету Верховної Ради України з питань економічного розвитку зазначається, що проєкт Закону про внесення змін до Закону України </w:t>
      </w:r>
      <w:r w:rsidR="003E3970">
        <w:rPr>
          <w:sz w:val="28"/>
          <w:szCs w:val="28"/>
        </w:rPr>
        <w:t>«</w:t>
      </w:r>
      <w:r w:rsidR="006D5254" w:rsidRPr="00C64A90">
        <w:rPr>
          <w:sz w:val="28"/>
          <w:szCs w:val="28"/>
        </w:rPr>
        <w:t>Про Фонд державного майна України</w:t>
      </w:r>
      <w:r w:rsidR="003E3970">
        <w:rPr>
          <w:sz w:val="28"/>
          <w:szCs w:val="28"/>
        </w:rPr>
        <w:t>»</w:t>
      </w:r>
      <w:r w:rsidR="006D5254" w:rsidRPr="00C64A90">
        <w:rPr>
          <w:sz w:val="28"/>
          <w:szCs w:val="28"/>
        </w:rPr>
        <w:t xml:space="preserve"> та інших законодавчих актів України щодо сприяння залученню інвестицій в процесі приватизації та оренди державного і комунального майна (реєстр. № 4572) розглянуто на засіданні Комітету з питань економічного розвитку 14 липня 2021 року. За результатами обговорення народні депутати України - члени Комітету ухвалили рішення внести згаданий </w:t>
      </w:r>
      <w:proofErr w:type="spellStart"/>
      <w:r w:rsidR="006D5254" w:rsidRPr="00C64A90">
        <w:rPr>
          <w:sz w:val="28"/>
          <w:szCs w:val="28"/>
        </w:rPr>
        <w:t>законопро</w:t>
      </w:r>
      <w:r w:rsidR="00682B2D">
        <w:rPr>
          <w:sz w:val="28"/>
          <w:szCs w:val="28"/>
        </w:rPr>
        <w:t>є</w:t>
      </w:r>
      <w:r w:rsidR="006D5254" w:rsidRPr="00C64A90">
        <w:rPr>
          <w:sz w:val="28"/>
          <w:szCs w:val="28"/>
        </w:rPr>
        <w:t>кт</w:t>
      </w:r>
      <w:proofErr w:type="spellEnd"/>
      <w:r w:rsidR="006D5254" w:rsidRPr="00C64A90">
        <w:rPr>
          <w:sz w:val="28"/>
          <w:szCs w:val="28"/>
        </w:rPr>
        <w:t xml:space="preserve"> на розгляд Верховної Ради України та за результатами розгляду у першому читанні рекомендувати Верховній Раді України прийняти його за основу. На засіданні Верховної Ради України 15 липня 2021 року вищезазначений про</w:t>
      </w:r>
      <w:r w:rsidR="00682B2D">
        <w:rPr>
          <w:sz w:val="28"/>
          <w:szCs w:val="28"/>
        </w:rPr>
        <w:t>є</w:t>
      </w:r>
      <w:r w:rsidR="006D5254" w:rsidRPr="00C64A90">
        <w:rPr>
          <w:sz w:val="28"/>
          <w:szCs w:val="28"/>
        </w:rPr>
        <w:t xml:space="preserve">кт Закону було прийнято в першому читанні за основу. </w:t>
      </w:r>
      <w:r w:rsidR="003E3970">
        <w:rPr>
          <w:sz w:val="28"/>
          <w:szCs w:val="28"/>
        </w:rPr>
        <w:t>Викладені</w:t>
      </w:r>
      <w:r w:rsidR="006D5254" w:rsidRPr="00C64A90">
        <w:rPr>
          <w:sz w:val="28"/>
          <w:szCs w:val="28"/>
        </w:rPr>
        <w:t xml:space="preserve"> у зверненні пропозиції буде взято до уваги при подальшому опрацюванні вказаного </w:t>
      </w:r>
      <w:proofErr w:type="spellStart"/>
      <w:r w:rsidR="006D5254" w:rsidRPr="00C64A90">
        <w:rPr>
          <w:sz w:val="28"/>
          <w:szCs w:val="28"/>
        </w:rPr>
        <w:t>законопро</w:t>
      </w:r>
      <w:r w:rsidR="003E3970">
        <w:rPr>
          <w:sz w:val="28"/>
          <w:szCs w:val="28"/>
        </w:rPr>
        <w:t>є</w:t>
      </w:r>
      <w:r w:rsidR="006D5254" w:rsidRPr="00C64A90">
        <w:rPr>
          <w:sz w:val="28"/>
          <w:szCs w:val="28"/>
        </w:rPr>
        <w:t>кту</w:t>
      </w:r>
      <w:proofErr w:type="spellEnd"/>
      <w:r w:rsidR="006D5254" w:rsidRPr="00C64A90">
        <w:rPr>
          <w:sz w:val="28"/>
          <w:szCs w:val="28"/>
        </w:rPr>
        <w:t>.</w:t>
      </w:r>
    </w:p>
    <w:p w:rsidR="006D5254" w:rsidRPr="00C64A90" w:rsidRDefault="006D5254" w:rsidP="00424003">
      <w:pPr>
        <w:ind w:firstLine="851"/>
        <w:jc w:val="both"/>
        <w:rPr>
          <w:sz w:val="28"/>
          <w:szCs w:val="28"/>
        </w:rPr>
      </w:pPr>
      <w:r w:rsidRPr="00C64A90">
        <w:rPr>
          <w:sz w:val="28"/>
          <w:szCs w:val="28"/>
        </w:rPr>
        <w:t xml:space="preserve">5. Звернення депутатів Чернівецької обласної ради VІІІ скликання до Кабінету Міністрів України (рішення 3-ї сесії обласної ради VІІІ скликання від 30.06.2021 р. № 175-3/21) щодо необхідності скасування Постанови Кабінету Міністрів України № 277 від 29.03.2021 року розглянуто. У відповіді Міністерства соціальної політики України </w:t>
      </w:r>
      <w:r w:rsidR="00FD6D98" w:rsidRPr="00C64A90">
        <w:rPr>
          <w:sz w:val="28"/>
          <w:szCs w:val="28"/>
        </w:rPr>
        <w:t xml:space="preserve">вказується, що на сьогодні монопольне право на доставку пенсій і грошової допомоги має AT «Укрпошта», яке надає послуги з виплати пенсій і грошової допомоги 3,4 </w:t>
      </w:r>
      <w:proofErr w:type="spellStart"/>
      <w:r w:rsidR="00FD6D98" w:rsidRPr="00C64A90">
        <w:rPr>
          <w:sz w:val="28"/>
          <w:szCs w:val="28"/>
        </w:rPr>
        <w:t>млн</w:t>
      </w:r>
      <w:proofErr w:type="spellEnd"/>
      <w:r w:rsidR="00FD6D98" w:rsidRPr="00C64A90">
        <w:rPr>
          <w:sz w:val="28"/>
          <w:szCs w:val="28"/>
        </w:rPr>
        <w:t xml:space="preserve"> осіб. Починаючи з 2018 рок</w:t>
      </w:r>
      <w:r w:rsidR="00682B2D">
        <w:rPr>
          <w:sz w:val="28"/>
          <w:szCs w:val="28"/>
        </w:rPr>
        <w:t>у</w:t>
      </w:r>
      <w:r w:rsidR="003E3970">
        <w:rPr>
          <w:sz w:val="28"/>
          <w:szCs w:val="28"/>
        </w:rPr>
        <w:t>,</w:t>
      </w:r>
      <w:r w:rsidR="00FD6D98" w:rsidRPr="00C64A90">
        <w:rPr>
          <w:sz w:val="28"/>
          <w:szCs w:val="28"/>
        </w:rPr>
        <w:t xml:space="preserve"> AT «Укрпошта» неодноразово заявляло про необхідність підвищення тарифів на оплату послуг, пов’язаних із виплатою і доставкою пенсій та грошової допомоги. Відповідно до постанови Кабінету Міністрів України від 04.12.2019 № 987 «Деякі питання оплати послуг, пов’язаних з виплатою і доставкою пенсій та грошових </w:t>
      </w:r>
      <w:proofErr w:type="spellStart"/>
      <w:r w:rsidR="00FD6D98" w:rsidRPr="00C64A90">
        <w:rPr>
          <w:sz w:val="28"/>
          <w:szCs w:val="28"/>
        </w:rPr>
        <w:t>допомог</w:t>
      </w:r>
      <w:proofErr w:type="spellEnd"/>
      <w:r w:rsidR="00FD6D98" w:rsidRPr="00C64A90">
        <w:rPr>
          <w:sz w:val="28"/>
          <w:szCs w:val="28"/>
        </w:rPr>
        <w:t xml:space="preserve">» (зі змінами) із 01.01.2020 тарифи на оплату послуг, пов’язаних з виплатою і доставкою пенсій та грошової допомоги, було підвищено на 45,6 % для міст і на 47,4 % - для сіл і селищ міського типу. У 2021 році договори з AT «Укрпошта» про виплату і доставку пенсій та грошової допомоги за місцем фактичного проживання вперше було укладено не на календарний рік, а лише до 01.04.2021. Головні управління Пенсійного фонду України 16.03.2021 повідомили Пенсійний фонд України про отримання від AT «Укрпошта» листів про те, що AT «Укрпошта» не має наміру брати участь у переговорній процедурі закупівлі послуги, пов’язаної з виплатою та доставкою пенсій, на II-IV квартали 2021 року. Відмову від участі у переговорній процедурі AT «Укрпошта» мотивувало тим, що тарифами, які визначено постановою № 987, не забезпечується відшкодування фактичних витрат, пов’язаних з виплатою та доставкою пенсій. Відповідно до постанови Кабінету Міністрів України від 29.03.2021 № 271 «Про внесення змін до пункту 1 постанови Кабінету Міністрів України від 04 грудня 2019 р. № 987» із 01.04.2021 тарифи на оплату послуг, пов’язаних з виплатою і доставкою пенсій та грошової допомоги, підвищено на 13 % для міст і на 15,2 % - для сіл і селищ міського типу. Середній розмір пенсії на </w:t>
      </w:r>
      <w:r w:rsidR="00FD6D98" w:rsidRPr="00C64A90">
        <w:rPr>
          <w:sz w:val="28"/>
          <w:szCs w:val="28"/>
        </w:rPr>
        <w:lastRenderedPageBreak/>
        <w:t xml:space="preserve">01.04.2021 становив 3 724,65 </w:t>
      </w:r>
      <w:proofErr w:type="spellStart"/>
      <w:r w:rsidR="00FD6D98" w:rsidRPr="00C64A90">
        <w:rPr>
          <w:sz w:val="28"/>
          <w:szCs w:val="28"/>
        </w:rPr>
        <w:t>грн</w:t>
      </w:r>
      <w:proofErr w:type="spellEnd"/>
      <w:r w:rsidR="00FD6D98" w:rsidRPr="00C64A90">
        <w:rPr>
          <w:sz w:val="28"/>
          <w:szCs w:val="28"/>
        </w:rPr>
        <w:t xml:space="preserve"> (що на 28,5 % більше порівняно із 01.04.2019). При цьому на 01.04.2021 вартість доставки пенсії в середньому розмірі у містах становила 48,42 </w:t>
      </w:r>
      <w:proofErr w:type="spellStart"/>
      <w:r w:rsidR="00FD6D98" w:rsidRPr="00C64A90">
        <w:rPr>
          <w:sz w:val="28"/>
          <w:szCs w:val="28"/>
        </w:rPr>
        <w:t>грн</w:t>
      </w:r>
      <w:proofErr w:type="spellEnd"/>
      <w:r w:rsidR="00FD6D98" w:rsidRPr="00C64A90">
        <w:rPr>
          <w:sz w:val="28"/>
          <w:szCs w:val="28"/>
        </w:rPr>
        <w:t xml:space="preserve"> (на 110,5 % більше порівняно з 01.04.2019), у селах і селищах міського типу - 98,70 </w:t>
      </w:r>
      <w:proofErr w:type="spellStart"/>
      <w:r w:rsidR="00FD6D98" w:rsidRPr="00C64A90">
        <w:rPr>
          <w:sz w:val="28"/>
          <w:szCs w:val="28"/>
        </w:rPr>
        <w:t>грн</w:t>
      </w:r>
      <w:proofErr w:type="spellEnd"/>
      <w:r w:rsidR="00FD6D98" w:rsidRPr="00C64A90">
        <w:rPr>
          <w:sz w:val="28"/>
          <w:szCs w:val="28"/>
        </w:rPr>
        <w:t xml:space="preserve"> (на 118,2 % більше порівняно з 01.04.2019). При цьому варто зазначити, що, за висновком Державної аудиторської служби, обґрунтованість обсягу витрат, пов’язаних із доставкою пенсій та грошової допомоги, неможливо перевірити через відсутність методики розрахунку показників, які закладено в тарифах, та через </w:t>
      </w:r>
      <w:proofErr w:type="spellStart"/>
      <w:r w:rsidR="00FD6D98" w:rsidRPr="00C64A90">
        <w:rPr>
          <w:sz w:val="28"/>
          <w:szCs w:val="28"/>
        </w:rPr>
        <w:t>непроведення</w:t>
      </w:r>
      <w:proofErr w:type="spellEnd"/>
      <w:r w:rsidR="00FD6D98" w:rsidRPr="00C64A90">
        <w:rPr>
          <w:sz w:val="28"/>
          <w:szCs w:val="28"/>
        </w:rPr>
        <w:t xml:space="preserve"> AT «Укрпошта» обліку витрат за видами послуг, у тому числі за доставкою пенсій та грошової допомоги. У зв’язку з підвищенням тарифів на оплату послуг AT «Укрпошта», пов’язаних із виплатою і доставкою пенсій та грошової допомоги, і з метою раціонального використання коштів бюджету Пенсійного фонду України прийнято постанову Кабінету Міністрів України від 29.03.2021 № 277 «Про додаткові заходи щодо організації виплати і доставки пенсій та грошової допомоги за місцем фактичного проживання одержувачів у межах України»</w:t>
      </w:r>
      <w:r w:rsidR="000B0FCC">
        <w:rPr>
          <w:sz w:val="28"/>
          <w:szCs w:val="28"/>
        </w:rPr>
        <w:t>.</w:t>
      </w:r>
      <w:r w:rsidR="00FD6D98" w:rsidRPr="00C64A90">
        <w:rPr>
          <w:sz w:val="28"/>
          <w:szCs w:val="28"/>
        </w:rPr>
        <w:t xml:space="preserve"> </w:t>
      </w:r>
      <w:r w:rsidR="000B0FCC">
        <w:rPr>
          <w:sz w:val="28"/>
          <w:szCs w:val="28"/>
        </w:rPr>
        <w:t>Зазначеною</w:t>
      </w:r>
      <w:r w:rsidR="00FD6D98" w:rsidRPr="00C64A90">
        <w:rPr>
          <w:sz w:val="28"/>
          <w:szCs w:val="28"/>
        </w:rPr>
        <w:t xml:space="preserve"> Постановою передбачається, що Пенсійний фонд України та органи соціального захисту населення оплачуватимуть доставку пенсій та грошової допомоги додому </w:t>
      </w:r>
      <w:proofErr w:type="spellStart"/>
      <w:r w:rsidR="00FD6D98" w:rsidRPr="00C64A90">
        <w:rPr>
          <w:sz w:val="28"/>
          <w:szCs w:val="28"/>
        </w:rPr>
        <w:t>маломобільним</w:t>
      </w:r>
      <w:proofErr w:type="spellEnd"/>
      <w:r w:rsidR="00FD6D98" w:rsidRPr="00C64A90">
        <w:rPr>
          <w:sz w:val="28"/>
          <w:szCs w:val="28"/>
        </w:rPr>
        <w:t xml:space="preserve"> категоріям одержувачів незалежно від того, через які організації чи банки здійснюється виплата. Також постановою № 277 передбачається провести конкурс для вибору організацій, які здійснюватимуть виплату і доставку пенсій та грошової допомоги за місцем фактичного проживання одержувачів у межах України. При цьому до визначення переможців конкурсу функції організації, що проводитиме виплату і доставку пенсій та грошової допомоги за місцем фактичного проживання одержувачів у межах України, здійснюватиме національний оператор поштового зв’язку, функції якого виконує AT «Укрпошта». Особи, які не належать до </w:t>
      </w:r>
      <w:proofErr w:type="spellStart"/>
      <w:r w:rsidR="00FD6D98" w:rsidRPr="00C64A90">
        <w:rPr>
          <w:sz w:val="28"/>
          <w:szCs w:val="28"/>
        </w:rPr>
        <w:t>маломобільних</w:t>
      </w:r>
      <w:proofErr w:type="spellEnd"/>
      <w:r w:rsidR="00FD6D98" w:rsidRPr="00C64A90">
        <w:rPr>
          <w:sz w:val="28"/>
          <w:szCs w:val="28"/>
        </w:rPr>
        <w:t xml:space="preserve"> категорій, за їхнім вибором зможуть отримувати виплати через уповноважені банки безкоштовно або через поштового оператора, якого буде обрано за результатами конкурсу, згідно із затвердженими тарифами. Якщо переможцем конкурсу буде визнано </w:t>
      </w:r>
      <w:r w:rsidR="000B0FCC">
        <w:rPr>
          <w:sz w:val="28"/>
          <w:szCs w:val="28"/>
        </w:rPr>
        <w:br/>
      </w:r>
      <w:r w:rsidR="00FD6D98" w:rsidRPr="00C64A90">
        <w:rPr>
          <w:sz w:val="28"/>
          <w:szCs w:val="28"/>
        </w:rPr>
        <w:t xml:space="preserve">AT «Укрпошта», доставку пенсій та грошової допомоги окремій категорії одержувачів і надалі здійснюватиме AT «Укрпошта». Вимоги до уповноважених банків щодо безкоштовного зарахування коштів на поточні рахунки одержувачів та видачі готівки з поточного рахунка визначено Порядком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затвердженим постановою Кабінету Міністрів України від 26.09.2001 № 1231 (зі змінами). Разом з тим 26.05.2021 прийнято постанову Кабінету Міністрів України № 546 «Про внесення змін до деяких постанов Кабінету Міністрів України», якою внесено зміни до деяких постанов, в тому числі до постанови № 277, згідно з якими передбачається проведення у 2022 році організаційних заходів щодо відбору на конкурсній основі організації, яка з 01.01.2023 здійснюватиме виплату і доставку пенсій та грошової допомоги відповідно до </w:t>
      </w:r>
      <w:r w:rsidR="00FD6D98" w:rsidRPr="00C64A90">
        <w:rPr>
          <w:sz w:val="28"/>
          <w:szCs w:val="28"/>
        </w:rPr>
        <w:lastRenderedPageBreak/>
        <w:t>Порядку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затвердженого постановою Кабінету Міністрів України від 16.12.2020 № 1279 «Деякі питання організації виплати пенсій та грошової допомоги» (зі змінами). Також зазначеними змінами передбачається визначення та проведення низки організаційних заходів для розширення можливостей користування банківськими послугами, зокрема, отримання пенсій і соціальних виплат через уповноважені банки, в яких громадянами відкрито поточні рахунки.</w:t>
      </w:r>
    </w:p>
    <w:p w:rsidR="00B15FEC" w:rsidRPr="00C64A90" w:rsidRDefault="00FD6D98" w:rsidP="000F250C">
      <w:pPr>
        <w:ind w:firstLine="851"/>
        <w:jc w:val="both"/>
        <w:rPr>
          <w:sz w:val="28"/>
          <w:szCs w:val="28"/>
        </w:rPr>
      </w:pPr>
      <w:r w:rsidRPr="00C64A90">
        <w:rPr>
          <w:sz w:val="28"/>
          <w:szCs w:val="28"/>
        </w:rPr>
        <w:t xml:space="preserve">6. Звернення депутатів Чернівецької обласної ради VІІІ скликання до Кабінету Міністрів України (рішення 3-ї сесії обласної ради VІІІ скликання від 30.06.2021 р. № 179-3/21) щодо виділення коштів на ліквідацію наслідків надзвичайної </w:t>
      </w:r>
      <w:r w:rsidR="00EF1CBB" w:rsidRPr="00C64A90">
        <w:rPr>
          <w:sz w:val="28"/>
          <w:szCs w:val="28"/>
        </w:rPr>
        <w:t>ситуації, яка сталася 20 червня 2021 року на території Чернівецького району Чернівецької області</w:t>
      </w:r>
      <w:r w:rsidR="00845784">
        <w:rPr>
          <w:sz w:val="28"/>
          <w:szCs w:val="28"/>
        </w:rPr>
        <w:t>,</w:t>
      </w:r>
      <w:r w:rsidRPr="00C64A90">
        <w:rPr>
          <w:sz w:val="28"/>
          <w:szCs w:val="28"/>
        </w:rPr>
        <w:t xml:space="preserve"> розглянуто. У відповіді </w:t>
      </w:r>
      <w:r w:rsidR="001838A4" w:rsidRPr="00C64A90">
        <w:rPr>
          <w:sz w:val="28"/>
          <w:szCs w:val="28"/>
        </w:rPr>
        <w:t>Міністерства економіки України зазначається, що відповідно до вимог Порядку використання коштів резервного фонду бюджету, затвердженого постановою Кабінету Міністрів України від 29.03.2002 №</w:t>
      </w:r>
      <w:r w:rsidR="00845784">
        <w:rPr>
          <w:sz w:val="28"/>
          <w:szCs w:val="28"/>
        </w:rPr>
        <w:t xml:space="preserve"> </w:t>
      </w:r>
      <w:r w:rsidR="001838A4" w:rsidRPr="00C64A90">
        <w:rPr>
          <w:sz w:val="28"/>
          <w:szCs w:val="28"/>
        </w:rPr>
        <w:t xml:space="preserve">415 (далі - Порядок), розподіл бюджетного призначення резервного фонду державного бюджету провадиться за рішенням Кабінету Міністрів України. Мінекономіки згідно з дорученням Кабінету Міністрів України за результатами розгляду звернення та з урахуванням експертних висновків (ДСНС - щодо визначення рівня надзвичайної ситуації; </w:t>
      </w:r>
      <w:proofErr w:type="spellStart"/>
      <w:r w:rsidR="001838A4" w:rsidRPr="00C64A90">
        <w:rPr>
          <w:sz w:val="28"/>
          <w:szCs w:val="28"/>
        </w:rPr>
        <w:t>Мінрегіону</w:t>
      </w:r>
      <w:proofErr w:type="spellEnd"/>
      <w:r w:rsidR="001838A4" w:rsidRPr="00C64A90">
        <w:rPr>
          <w:sz w:val="28"/>
          <w:szCs w:val="28"/>
        </w:rPr>
        <w:t xml:space="preserve"> - щодо технічних рішень та вартісних показників, що підтверджують необхідність проведення робіт, які планується виконувати за рахунок коштів резервного фонду бюджету), отриманих від органів, визначених у пункті 18 цього Порядку, та пропозицій Мінфіну робить узагальнений висновок щодо підстав виділення коштів з резервного фонду бюджету, правильності поданих розрахунків та можливого обсягу виділення асигнувань з резервного фонду бюджету. </w:t>
      </w:r>
      <w:r w:rsidR="00845784">
        <w:rPr>
          <w:sz w:val="28"/>
          <w:szCs w:val="28"/>
        </w:rPr>
        <w:t>М</w:t>
      </w:r>
      <w:r w:rsidR="001838A4" w:rsidRPr="00C64A90">
        <w:rPr>
          <w:sz w:val="28"/>
          <w:szCs w:val="28"/>
        </w:rPr>
        <w:t>атеріальн</w:t>
      </w:r>
      <w:r w:rsidR="00845784">
        <w:rPr>
          <w:sz w:val="28"/>
          <w:szCs w:val="28"/>
        </w:rPr>
        <w:t>а</w:t>
      </w:r>
      <w:r w:rsidR="001838A4" w:rsidRPr="00C64A90">
        <w:rPr>
          <w:sz w:val="28"/>
          <w:szCs w:val="28"/>
        </w:rPr>
        <w:t xml:space="preserve"> грошов</w:t>
      </w:r>
      <w:r w:rsidR="00845784">
        <w:rPr>
          <w:sz w:val="28"/>
          <w:szCs w:val="28"/>
        </w:rPr>
        <w:t>а</w:t>
      </w:r>
      <w:r w:rsidR="001838A4" w:rsidRPr="00C64A90">
        <w:rPr>
          <w:sz w:val="28"/>
          <w:szCs w:val="28"/>
        </w:rPr>
        <w:t xml:space="preserve"> допомог</w:t>
      </w:r>
      <w:r w:rsidR="00845784">
        <w:rPr>
          <w:sz w:val="28"/>
          <w:szCs w:val="28"/>
        </w:rPr>
        <w:t>а</w:t>
      </w:r>
      <w:r w:rsidR="001838A4" w:rsidRPr="00C64A90">
        <w:rPr>
          <w:sz w:val="28"/>
          <w:szCs w:val="28"/>
        </w:rPr>
        <w:t xml:space="preserve"> постраждалому населенню може надаватися відповідно до вимог абзацу шостого пункту 7 Порядку. У зверненні головного розпорядника коштів про виділення коштів з резервного фонду державного бюджету, </w:t>
      </w:r>
      <w:r w:rsidR="00845784" w:rsidRPr="00C64A90">
        <w:rPr>
          <w:sz w:val="28"/>
          <w:szCs w:val="28"/>
        </w:rPr>
        <w:t>зокрема,</w:t>
      </w:r>
      <w:r w:rsidR="00845784">
        <w:rPr>
          <w:sz w:val="28"/>
          <w:szCs w:val="28"/>
        </w:rPr>
        <w:t xml:space="preserve"> зазначається</w:t>
      </w:r>
      <w:r w:rsidR="001838A4" w:rsidRPr="00C64A90">
        <w:rPr>
          <w:sz w:val="28"/>
          <w:szCs w:val="28"/>
        </w:rPr>
        <w:t xml:space="preserve"> інформація про: підстави для здійснення першочергових заходів (робіт); можливість (неможливість) фінансування зазначених заходів за рахунок інших джерел та наслідки у разі, коли кошти з резервного фонду не будуть виділені. Головним розпорядником коштів (заявником) до звернення обов’язково додаються: розрахунки обсягу коштів з резервного фонду бюджету; перелік невідкладних (першочергових) робіт з ліквідації наслідків надзвичайних ситуацій або заходів, пов</w:t>
      </w:r>
      <w:r w:rsidR="00845784">
        <w:rPr>
          <w:sz w:val="28"/>
          <w:szCs w:val="28"/>
        </w:rPr>
        <w:t>’</w:t>
      </w:r>
      <w:r w:rsidR="001838A4" w:rsidRPr="00C64A90">
        <w:rPr>
          <w:sz w:val="28"/>
          <w:szCs w:val="28"/>
        </w:rPr>
        <w:t xml:space="preserve">язаних із запобіганням виникненню надзвичайних ситуацій техногенного, природного та соціального характеру, та інших заходів; документи, що підтверджують отримані суми страхового відшкодування (у разі відсутності договору страхування - пояснення заявника про причини не проведення страхування); інша інформація,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w:t>
      </w:r>
      <w:r w:rsidR="001838A4" w:rsidRPr="00C64A90">
        <w:rPr>
          <w:sz w:val="28"/>
          <w:szCs w:val="28"/>
        </w:rPr>
        <w:lastRenderedPageBreak/>
        <w:t>поширення, розміру завданих збитків та людських втрат і кваліфікаційних ознак надзвичайних ситуацій, а також інших заходів. У даному випадку</w:t>
      </w:r>
      <w:r w:rsidR="00845784">
        <w:rPr>
          <w:sz w:val="28"/>
          <w:szCs w:val="28"/>
        </w:rPr>
        <w:t>,</w:t>
      </w:r>
      <w:r w:rsidR="001838A4" w:rsidRPr="00C64A90">
        <w:rPr>
          <w:sz w:val="28"/>
          <w:szCs w:val="28"/>
        </w:rPr>
        <w:t xml:space="preserve"> за інформацією ДСНС (лист від 13.07.2021 № 16-11933/161-2), Експертною комісією ДСНС з визначення рівнів та класів надзвичайних ситуацій визначено регіональний рівень зазначеної ситуації. Разом з цим зазначає</w:t>
      </w:r>
      <w:r w:rsidR="00845784">
        <w:rPr>
          <w:sz w:val="28"/>
          <w:szCs w:val="28"/>
        </w:rPr>
        <w:t>ться</w:t>
      </w:r>
      <w:r w:rsidR="001838A4" w:rsidRPr="00C64A90">
        <w:rPr>
          <w:sz w:val="28"/>
          <w:szCs w:val="28"/>
        </w:rPr>
        <w:t>, що згідно з вимогами Порядку фінансування робіт із запобігання та ліквідації наслідків надзвичайних ситуацій, затвердженому постановою Кабінету Міністрів України від 04.02.1999 № 140 (далі - Порядок фінансування) фінансування заходів з ліквідації наслідків надзвичайних ситуацій на об</w:t>
      </w:r>
      <w:r w:rsidR="00845784">
        <w:rPr>
          <w:sz w:val="28"/>
          <w:szCs w:val="28"/>
        </w:rPr>
        <w:t>’</w:t>
      </w:r>
      <w:r w:rsidR="001838A4" w:rsidRPr="00C64A90">
        <w:rPr>
          <w:sz w:val="28"/>
          <w:szCs w:val="28"/>
        </w:rPr>
        <w:t>єктах усіх форм власності здійснюється відповідно до їх рівнів, зокрема, регіонального рівн</w:t>
      </w:r>
      <w:r w:rsidR="00845784">
        <w:rPr>
          <w:sz w:val="28"/>
          <w:szCs w:val="28"/>
        </w:rPr>
        <w:t>я</w:t>
      </w:r>
      <w:r w:rsidR="001838A4" w:rsidRPr="00C64A90">
        <w:rPr>
          <w:sz w:val="28"/>
          <w:szCs w:val="28"/>
        </w:rPr>
        <w:t xml:space="preserve"> - за рахунок власних коштів підприємств, установ та організацій, на території яких виникла чи може виникнути надзвичайна ситуація, і додатково - за рахунок обласних, створених відповідно до законодавства. Додаткові кошти для фінансування заходів з ліквідації наслідків надзвичайних ситуацій відповідного рівня можуть виділятися на підставі клопотання відповідного органу виконавчої влади за умови вичерпання зазначених джерел фінансування. </w:t>
      </w:r>
      <w:r w:rsidR="00845784">
        <w:rPr>
          <w:sz w:val="28"/>
          <w:szCs w:val="28"/>
        </w:rPr>
        <w:t>Н</w:t>
      </w:r>
      <w:r w:rsidR="001838A4" w:rsidRPr="00C64A90">
        <w:rPr>
          <w:sz w:val="28"/>
          <w:szCs w:val="28"/>
        </w:rPr>
        <w:t xml:space="preserve">а сьогодні в Мінекономіки відсутні фінансово-економічні розрахунки та обґрунтування від Чернівецької облдержадміністрації відповідно до вимог порядку та порядку фінансування. </w:t>
      </w:r>
      <w:r w:rsidR="00845784">
        <w:rPr>
          <w:sz w:val="28"/>
          <w:szCs w:val="28"/>
        </w:rPr>
        <w:t>У</w:t>
      </w:r>
      <w:r w:rsidR="001838A4" w:rsidRPr="00C64A90">
        <w:rPr>
          <w:sz w:val="28"/>
          <w:szCs w:val="28"/>
        </w:rPr>
        <w:t xml:space="preserve"> разі надходження необхідних матеріалів від Чернівецької облдержадміністрації, а також відповідного доручення Кабінету Міністрів України про виділення коштів резервного фонду державного бюджету на здійснення заходів з ліквідації наслідків червневої повені в Чернівецькій області та рішення уряду про надання матеріальної допомоги постраждалому населенню під час стихії, Мінекономіки повернеться до розгляду порушеного питання.</w:t>
      </w:r>
    </w:p>
    <w:p w:rsidR="00B242C7" w:rsidRPr="00C64A90" w:rsidRDefault="00B242C7" w:rsidP="000F250C">
      <w:pPr>
        <w:ind w:firstLine="851"/>
        <w:jc w:val="both"/>
        <w:rPr>
          <w:sz w:val="28"/>
          <w:szCs w:val="28"/>
        </w:rPr>
      </w:pPr>
    </w:p>
    <w:p w:rsidR="009C04B1" w:rsidRPr="00C64A90" w:rsidRDefault="009C04B1" w:rsidP="000F250C">
      <w:pPr>
        <w:ind w:firstLine="851"/>
        <w:jc w:val="both"/>
        <w:rPr>
          <w:sz w:val="28"/>
          <w:szCs w:val="28"/>
        </w:rPr>
      </w:pPr>
    </w:p>
    <w:p w:rsidR="001838A4" w:rsidRPr="00C64A90" w:rsidRDefault="001838A4" w:rsidP="000F250C">
      <w:pPr>
        <w:ind w:firstLine="851"/>
        <w:jc w:val="both"/>
        <w:rPr>
          <w:sz w:val="28"/>
          <w:szCs w:val="28"/>
        </w:rPr>
      </w:pPr>
    </w:p>
    <w:p w:rsidR="00FF22A8" w:rsidRPr="00C64A90" w:rsidRDefault="00FF22A8" w:rsidP="00B242C7">
      <w:pPr>
        <w:tabs>
          <w:tab w:val="left" w:pos="7371"/>
        </w:tabs>
        <w:jc w:val="both"/>
      </w:pPr>
      <w:r w:rsidRPr="00C64A90">
        <w:rPr>
          <w:b/>
          <w:sz w:val="28"/>
          <w:szCs w:val="28"/>
        </w:rPr>
        <w:t xml:space="preserve">Керуючий справами обласної ради </w:t>
      </w:r>
      <w:r w:rsidRPr="00C64A90">
        <w:rPr>
          <w:b/>
          <w:sz w:val="28"/>
          <w:szCs w:val="28"/>
        </w:rPr>
        <w:tab/>
        <w:t xml:space="preserve">Микола </w:t>
      </w:r>
      <w:r w:rsidR="00B242C7" w:rsidRPr="00C64A90">
        <w:rPr>
          <w:b/>
          <w:sz w:val="28"/>
          <w:szCs w:val="28"/>
        </w:rPr>
        <w:t>БОРЕЦЬ</w:t>
      </w:r>
    </w:p>
    <w:sectPr w:rsidR="00FF22A8" w:rsidRPr="00C64A90" w:rsidSect="00B242C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44" w:rsidRDefault="00363444" w:rsidP="00B242C7">
      <w:r>
        <w:separator/>
      </w:r>
    </w:p>
  </w:endnote>
  <w:endnote w:type="continuationSeparator" w:id="0">
    <w:p w:rsidR="00363444" w:rsidRDefault="00363444" w:rsidP="00B242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44" w:rsidRDefault="00363444" w:rsidP="00B242C7">
      <w:r>
        <w:separator/>
      </w:r>
    </w:p>
  </w:footnote>
  <w:footnote w:type="continuationSeparator" w:id="0">
    <w:p w:rsidR="00363444" w:rsidRDefault="00363444" w:rsidP="00B24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58345"/>
      <w:docPartObj>
        <w:docPartGallery w:val="Page Numbers (Top of Page)"/>
        <w:docPartUnique/>
      </w:docPartObj>
    </w:sdtPr>
    <w:sdtContent>
      <w:p w:rsidR="00E87979" w:rsidRDefault="00F67698">
        <w:pPr>
          <w:pStyle w:val="a3"/>
          <w:jc w:val="center"/>
        </w:pPr>
        <w:fldSimple w:instr=" PAGE   \* MERGEFORMAT ">
          <w:r w:rsidR="00037D56">
            <w:rPr>
              <w:noProof/>
            </w:rPr>
            <w:t>2</w:t>
          </w:r>
        </w:fldSimple>
      </w:p>
    </w:sdtContent>
  </w:sdt>
  <w:p w:rsidR="00E87979" w:rsidRDefault="00E8797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44C4F"/>
    <w:rsid w:val="000070DB"/>
    <w:rsid w:val="000221F1"/>
    <w:rsid w:val="00037D56"/>
    <w:rsid w:val="00043B15"/>
    <w:rsid w:val="0005283B"/>
    <w:rsid w:val="0006210A"/>
    <w:rsid w:val="00081F41"/>
    <w:rsid w:val="0008483D"/>
    <w:rsid w:val="00095DA6"/>
    <w:rsid w:val="000A2493"/>
    <w:rsid w:val="000A3EEE"/>
    <w:rsid w:val="000B0FCC"/>
    <w:rsid w:val="000B30CF"/>
    <w:rsid w:val="000D3B6F"/>
    <w:rsid w:val="000D3F2B"/>
    <w:rsid w:val="000D4A0A"/>
    <w:rsid w:val="000E2AC1"/>
    <w:rsid w:val="000F250C"/>
    <w:rsid w:val="000F4843"/>
    <w:rsid w:val="00103430"/>
    <w:rsid w:val="001157D3"/>
    <w:rsid w:val="00122E84"/>
    <w:rsid w:val="00151DDA"/>
    <w:rsid w:val="001838A4"/>
    <w:rsid w:val="001877B7"/>
    <w:rsid w:val="00187A5C"/>
    <w:rsid w:val="001A18CE"/>
    <w:rsid w:val="001B6B52"/>
    <w:rsid w:val="001C2874"/>
    <w:rsid w:val="001D22EB"/>
    <w:rsid w:val="001F5895"/>
    <w:rsid w:val="0020235A"/>
    <w:rsid w:val="00203231"/>
    <w:rsid w:val="00210F02"/>
    <w:rsid w:val="0021497E"/>
    <w:rsid w:val="002161C0"/>
    <w:rsid w:val="00220451"/>
    <w:rsid w:val="00231A60"/>
    <w:rsid w:val="002414A1"/>
    <w:rsid w:val="00256F75"/>
    <w:rsid w:val="00275B99"/>
    <w:rsid w:val="00276A31"/>
    <w:rsid w:val="002A0F70"/>
    <w:rsid w:val="002A4CA2"/>
    <w:rsid w:val="002D0C06"/>
    <w:rsid w:val="002E457B"/>
    <w:rsid w:val="002F08A1"/>
    <w:rsid w:val="003030E9"/>
    <w:rsid w:val="00363444"/>
    <w:rsid w:val="003677F9"/>
    <w:rsid w:val="003801FF"/>
    <w:rsid w:val="00380892"/>
    <w:rsid w:val="003A2D00"/>
    <w:rsid w:val="003A5B89"/>
    <w:rsid w:val="003D697B"/>
    <w:rsid w:val="003E3970"/>
    <w:rsid w:val="003E5F9B"/>
    <w:rsid w:val="003F16DC"/>
    <w:rsid w:val="003F29AE"/>
    <w:rsid w:val="0041002E"/>
    <w:rsid w:val="00412926"/>
    <w:rsid w:val="00415D2F"/>
    <w:rsid w:val="004172E0"/>
    <w:rsid w:val="00421E06"/>
    <w:rsid w:val="00424003"/>
    <w:rsid w:val="00436D5B"/>
    <w:rsid w:val="0044105D"/>
    <w:rsid w:val="0048541B"/>
    <w:rsid w:val="00485BD4"/>
    <w:rsid w:val="004B4A04"/>
    <w:rsid w:val="004B6D79"/>
    <w:rsid w:val="004D20EB"/>
    <w:rsid w:val="004D645E"/>
    <w:rsid w:val="004F1872"/>
    <w:rsid w:val="004F6735"/>
    <w:rsid w:val="00504D9D"/>
    <w:rsid w:val="005218F2"/>
    <w:rsid w:val="00525E87"/>
    <w:rsid w:val="00527B6A"/>
    <w:rsid w:val="00530DC4"/>
    <w:rsid w:val="005719DA"/>
    <w:rsid w:val="005A30CA"/>
    <w:rsid w:val="005C1A23"/>
    <w:rsid w:val="005C44ED"/>
    <w:rsid w:val="005D1692"/>
    <w:rsid w:val="005E09CE"/>
    <w:rsid w:val="006134BB"/>
    <w:rsid w:val="00664482"/>
    <w:rsid w:val="00682B2D"/>
    <w:rsid w:val="006A5B2A"/>
    <w:rsid w:val="006A5F87"/>
    <w:rsid w:val="006B1C3C"/>
    <w:rsid w:val="006C0B16"/>
    <w:rsid w:val="006D5254"/>
    <w:rsid w:val="006F1722"/>
    <w:rsid w:val="00702FBD"/>
    <w:rsid w:val="0070353B"/>
    <w:rsid w:val="0070555A"/>
    <w:rsid w:val="00764E79"/>
    <w:rsid w:val="0076556C"/>
    <w:rsid w:val="00766E55"/>
    <w:rsid w:val="007865CE"/>
    <w:rsid w:val="007A200B"/>
    <w:rsid w:val="007A6023"/>
    <w:rsid w:val="007B374F"/>
    <w:rsid w:val="007C296F"/>
    <w:rsid w:val="007D6155"/>
    <w:rsid w:val="007F49B1"/>
    <w:rsid w:val="00800A03"/>
    <w:rsid w:val="00810297"/>
    <w:rsid w:val="0083573D"/>
    <w:rsid w:val="0084216A"/>
    <w:rsid w:val="00845784"/>
    <w:rsid w:val="00851505"/>
    <w:rsid w:val="00856F7E"/>
    <w:rsid w:val="00865D56"/>
    <w:rsid w:val="0087064A"/>
    <w:rsid w:val="008728CA"/>
    <w:rsid w:val="008920A1"/>
    <w:rsid w:val="008A224F"/>
    <w:rsid w:val="008B0E36"/>
    <w:rsid w:val="008C25CE"/>
    <w:rsid w:val="008E63CF"/>
    <w:rsid w:val="00902222"/>
    <w:rsid w:val="00932102"/>
    <w:rsid w:val="00932DF7"/>
    <w:rsid w:val="00940554"/>
    <w:rsid w:val="0094671A"/>
    <w:rsid w:val="0098431E"/>
    <w:rsid w:val="00986527"/>
    <w:rsid w:val="00993372"/>
    <w:rsid w:val="00995B7C"/>
    <w:rsid w:val="009C04B1"/>
    <w:rsid w:val="009D1446"/>
    <w:rsid w:val="009F45D0"/>
    <w:rsid w:val="00A71989"/>
    <w:rsid w:val="00A76CBC"/>
    <w:rsid w:val="00A85FDF"/>
    <w:rsid w:val="00A90ED5"/>
    <w:rsid w:val="00AB604C"/>
    <w:rsid w:val="00AC228C"/>
    <w:rsid w:val="00AD358E"/>
    <w:rsid w:val="00AF6DB4"/>
    <w:rsid w:val="00B15FEC"/>
    <w:rsid w:val="00B172D6"/>
    <w:rsid w:val="00B242C7"/>
    <w:rsid w:val="00B25475"/>
    <w:rsid w:val="00B30C42"/>
    <w:rsid w:val="00B369E5"/>
    <w:rsid w:val="00B535E8"/>
    <w:rsid w:val="00B93CB2"/>
    <w:rsid w:val="00BB2327"/>
    <w:rsid w:val="00BC04EC"/>
    <w:rsid w:val="00BD029D"/>
    <w:rsid w:val="00BD0C66"/>
    <w:rsid w:val="00BF3C85"/>
    <w:rsid w:val="00BF73C7"/>
    <w:rsid w:val="00C414B5"/>
    <w:rsid w:val="00C435E8"/>
    <w:rsid w:val="00C5717D"/>
    <w:rsid w:val="00C64A90"/>
    <w:rsid w:val="00C65A29"/>
    <w:rsid w:val="00C74E46"/>
    <w:rsid w:val="00C9163B"/>
    <w:rsid w:val="00CA4964"/>
    <w:rsid w:val="00CB680B"/>
    <w:rsid w:val="00CB6F8A"/>
    <w:rsid w:val="00CC068E"/>
    <w:rsid w:val="00CC6EF0"/>
    <w:rsid w:val="00CF17C7"/>
    <w:rsid w:val="00D006D9"/>
    <w:rsid w:val="00D04361"/>
    <w:rsid w:val="00D04FF2"/>
    <w:rsid w:val="00D05E38"/>
    <w:rsid w:val="00D26A98"/>
    <w:rsid w:val="00D363E6"/>
    <w:rsid w:val="00D653F5"/>
    <w:rsid w:val="00D666BF"/>
    <w:rsid w:val="00DE71FA"/>
    <w:rsid w:val="00E11AA5"/>
    <w:rsid w:val="00E14B99"/>
    <w:rsid w:val="00E232B3"/>
    <w:rsid w:val="00E44C4F"/>
    <w:rsid w:val="00E87979"/>
    <w:rsid w:val="00E87A69"/>
    <w:rsid w:val="00EA3925"/>
    <w:rsid w:val="00EC5029"/>
    <w:rsid w:val="00ED146E"/>
    <w:rsid w:val="00ED6AF3"/>
    <w:rsid w:val="00EF1CBB"/>
    <w:rsid w:val="00EF36E5"/>
    <w:rsid w:val="00EF3EA0"/>
    <w:rsid w:val="00F07B3B"/>
    <w:rsid w:val="00F318E1"/>
    <w:rsid w:val="00F3719A"/>
    <w:rsid w:val="00F52348"/>
    <w:rsid w:val="00F61302"/>
    <w:rsid w:val="00F616DD"/>
    <w:rsid w:val="00F67698"/>
    <w:rsid w:val="00F81760"/>
    <w:rsid w:val="00FB20A8"/>
    <w:rsid w:val="00FC1D6E"/>
    <w:rsid w:val="00FC5853"/>
    <w:rsid w:val="00FD2574"/>
    <w:rsid w:val="00FD60CE"/>
    <w:rsid w:val="00FD6D98"/>
    <w:rsid w:val="00FE1644"/>
    <w:rsid w:val="00FF22A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C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2C7"/>
    <w:pPr>
      <w:tabs>
        <w:tab w:val="center" w:pos="4819"/>
        <w:tab w:val="right" w:pos="9639"/>
      </w:tabs>
    </w:pPr>
  </w:style>
  <w:style w:type="character" w:customStyle="1" w:styleId="a4">
    <w:name w:val="Верхний колонтитул Знак"/>
    <w:basedOn w:val="a0"/>
    <w:link w:val="a3"/>
    <w:uiPriority w:val="99"/>
    <w:rsid w:val="00B242C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242C7"/>
    <w:pPr>
      <w:tabs>
        <w:tab w:val="center" w:pos="4819"/>
        <w:tab w:val="right" w:pos="9639"/>
      </w:tabs>
    </w:pPr>
  </w:style>
  <w:style w:type="character" w:customStyle="1" w:styleId="a6">
    <w:name w:val="Нижний колонтитул Знак"/>
    <w:basedOn w:val="a0"/>
    <w:link w:val="a5"/>
    <w:uiPriority w:val="99"/>
    <w:rsid w:val="00B242C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E87979"/>
    <w:rPr>
      <w:rFonts w:ascii="Tahoma" w:hAnsi="Tahoma" w:cs="Tahoma"/>
      <w:sz w:val="16"/>
      <w:szCs w:val="16"/>
    </w:rPr>
  </w:style>
  <w:style w:type="character" w:customStyle="1" w:styleId="a8">
    <w:name w:val="Текст выноски Знак"/>
    <w:basedOn w:val="a0"/>
    <w:link w:val="a7"/>
    <w:uiPriority w:val="99"/>
    <w:semiHidden/>
    <w:rsid w:val="00E8797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EB6C-4DD2-4C4E-936D-C0FFF0B4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18897</Words>
  <Characters>10772</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11</cp:revision>
  <cp:lastPrinted>2021-06-25T05:14:00Z</cp:lastPrinted>
  <dcterms:created xsi:type="dcterms:W3CDTF">2021-08-18T05:59:00Z</dcterms:created>
  <dcterms:modified xsi:type="dcterms:W3CDTF">2021-10-07T08:27:00Z</dcterms:modified>
</cp:coreProperties>
</file>