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97" w:rsidRPr="004468CD" w:rsidRDefault="00F86D97" w:rsidP="00F86D9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4" o:title=""/>
          </v:shape>
          <o:OLEObject Type="Embed" ProgID="PBrush" ShapeID="_x0000_i1025" DrawAspect="Content" ObjectID="_1688196236" r:id="rId5">
            <o:FieldCodes>\s \* MERGEFORMAT</o:FieldCodes>
          </o:OLEObject>
        </w:object>
      </w:r>
    </w:p>
    <w:p w:rsidR="00F86D97" w:rsidRPr="004468CD" w:rsidRDefault="00F86D97" w:rsidP="00F86D97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F86D97" w:rsidRPr="004468CD" w:rsidRDefault="00F86D97" w:rsidP="00F86D97">
      <w:pPr>
        <w:pStyle w:val="1"/>
      </w:pPr>
      <w:r w:rsidRPr="004468CD">
        <w:t>ЧЕРНІВЕЦЬКА ОБЛАСНА РАДА</w:t>
      </w:r>
    </w:p>
    <w:p w:rsidR="00F86D97" w:rsidRPr="004468CD" w:rsidRDefault="00F86D97" w:rsidP="00F86D97">
      <w:pPr>
        <w:pStyle w:val="2"/>
        <w:rPr>
          <w:sz w:val="16"/>
          <w:szCs w:val="16"/>
        </w:rPr>
      </w:pPr>
    </w:p>
    <w:p w:rsidR="00F86D97" w:rsidRPr="004468CD" w:rsidRDefault="00F86D97" w:rsidP="00F86D97">
      <w:pPr>
        <w:pStyle w:val="2"/>
      </w:pPr>
      <w:r w:rsidRPr="004468CD">
        <w:t>ІІ</w:t>
      </w:r>
      <w:r>
        <w:t>І</w:t>
      </w:r>
      <w:r w:rsidRPr="004468CD">
        <w:t xml:space="preserve"> сесія VІІІ скликання</w:t>
      </w:r>
    </w:p>
    <w:p w:rsidR="00F86D97" w:rsidRPr="004468CD" w:rsidRDefault="00F86D97" w:rsidP="00F86D97">
      <w:pPr>
        <w:jc w:val="center"/>
        <w:rPr>
          <w:rFonts w:ascii="Times New Roman" w:hAnsi="Times New Roman"/>
          <w:sz w:val="16"/>
          <w:szCs w:val="16"/>
        </w:rPr>
      </w:pPr>
    </w:p>
    <w:p w:rsidR="00F86D97" w:rsidRPr="004468CD" w:rsidRDefault="00F86D97" w:rsidP="00F86D97">
      <w:pPr>
        <w:pStyle w:val="3"/>
      </w:pPr>
      <w:r w:rsidRPr="004468CD">
        <w:t xml:space="preserve">РІШЕННЯ № </w:t>
      </w:r>
      <w:r>
        <w:t>148</w:t>
      </w:r>
      <w:r w:rsidRPr="004468CD">
        <w:t>-</w:t>
      </w:r>
      <w:r>
        <w:t>3</w:t>
      </w:r>
      <w:r w:rsidRPr="004468CD">
        <w:t>/21</w:t>
      </w:r>
    </w:p>
    <w:p w:rsidR="00F86D97" w:rsidRPr="004468CD" w:rsidRDefault="00F86D97" w:rsidP="00F86D97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F86D97" w:rsidRPr="004468CD" w:rsidTr="00044E8D">
        <w:tc>
          <w:tcPr>
            <w:tcW w:w="4261" w:type="dxa"/>
          </w:tcPr>
          <w:p w:rsidR="00F86D97" w:rsidRPr="004468CD" w:rsidRDefault="00F86D97" w:rsidP="00044E8D">
            <w:pPr>
              <w:ind w:left="-108" w:right="-491"/>
              <w:rPr>
                <w:rFonts w:ascii="Times New Roman" w:hAnsi="Times New Roman"/>
              </w:rPr>
            </w:pPr>
            <w:r w:rsidRPr="004468CD">
              <w:rPr>
                <w:rFonts w:ascii="Times New Roman" w:hAnsi="Times New Roman"/>
              </w:rPr>
              <w:t xml:space="preserve">30 </w:t>
            </w:r>
            <w:r>
              <w:rPr>
                <w:rFonts w:ascii="Times New Roman" w:hAnsi="Times New Roman"/>
              </w:rPr>
              <w:t>червня</w:t>
            </w:r>
            <w:r w:rsidRPr="004468CD">
              <w:rPr>
                <w:rFonts w:ascii="Times New Roman" w:hAnsi="Times New Roman"/>
              </w:rPr>
              <w:t xml:space="preserve"> 2021 р.</w:t>
            </w:r>
          </w:p>
        </w:tc>
        <w:tc>
          <w:tcPr>
            <w:tcW w:w="5279" w:type="dxa"/>
          </w:tcPr>
          <w:p w:rsidR="00F86D97" w:rsidRPr="004468CD" w:rsidRDefault="00F86D97" w:rsidP="00044E8D">
            <w:pPr>
              <w:jc w:val="right"/>
              <w:rPr>
                <w:rFonts w:ascii="Times New Roman" w:hAnsi="Times New Roman"/>
              </w:rPr>
            </w:pPr>
            <w:r w:rsidRPr="004468CD">
              <w:rPr>
                <w:rFonts w:ascii="Times New Roman" w:hAnsi="Times New Roman"/>
              </w:rPr>
              <w:t>м.</w:t>
            </w:r>
            <w:r w:rsidR="0026154E">
              <w:rPr>
                <w:rFonts w:ascii="Times New Roman" w:hAnsi="Times New Roman"/>
              </w:rPr>
              <w:t xml:space="preserve"> </w:t>
            </w:r>
            <w:r w:rsidRPr="004468CD">
              <w:rPr>
                <w:rFonts w:ascii="Times New Roman" w:hAnsi="Times New Roman"/>
              </w:rPr>
              <w:t>Чернівці</w:t>
            </w:r>
          </w:p>
        </w:tc>
      </w:tr>
    </w:tbl>
    <w:p w:rsidR="00F86D97" w:rsidRPr="004468CD" w:rsidRDefault="00F86D97" w:rsidP="00F86D97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F86D97" w:rsidRPr="004468CD" w:rsidTr="00044E8D">
        <w:trPr>
          <w:trHeight w:val="1088"/>
        </w:trPr>
        <w:tc>
          <w:tcPr>
            <w:tcW w:w="6345" w:type="dxa"/>
          </w:tcPr>
          <w:p w:rsidR="00F86D97" w:rsidRDefault="00F86D97" w:rsidP="00044E8D">
            <w:pPr>
              <w:ind w:right="-108"/>
              <w:rPr>
                <w:b/>
                <w:bCs/>
                <w:iCs/>
                <w:color w:val="000000"/>
                <w:szCs w:val="28"/>
                <w:lang w:val="ru-RU"/>
              </w:rPr>
            </w:pPr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Про </w:t>
            </w:r>
            <w:proofErr w:type="spellStart"/>
            <w:r>
              <w:rPr>
                <w:b/>
                <w:bCs/>
                <w:iCs/>
                <w:color w:val="000000"/>
                <w:szCs w:val="28"/>
                <w:lang w:val="ru-RU"/>
              </w:rPr>
              <w:t>внесення</w:t>
            </w:r>
            <w:proofErr w:type="spellEnd"/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  <w:szCs w:val="28"/>
                <w:lang w:val="ru-RU"/>
              </w:rPr>
              <w:t>змін</w:t>
            </w:r>
            <w:proofErr w:type="spellEnd"/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до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Положення</w:t>
            </w:r>
            <w:proofErr w:type="spellEnd"/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про</w:t>
            </w:r>
          </w:p>
          <w:p w:rsidR="00F86D97" w:rsidRDefault="00F86D97" w:rsidP="00044E8D">
            <w:pPr>
              <w:ind w:right="-108"/>
              <w:rPr>
                <w:b/>
                <w:bCs/>
                <w:iCs/>
                <w:color w:val="000000"/>
                <w:szCs w:val="28"/>
                <w:lang w:val="ru-RU"/>
              </w:rPr>
            </w:pPr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порядок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складання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,</w:t>
            </w:r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затвердження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та</w:t>
            </w:r>
          </w:p>
          <w:p w:rsidR="00F86D97" w:rsidRDefault="00F86D97" w:rsidP="00044E8D">
            <w:pPr>
              <w:ind w:right="-108"/>
              <w:rPr>
                <w:b/>
                <w:bCs/>
                <w:iCs/>
                <w:color w:val="000000"/>
                <w:szCs w:val="28"/>
                <w:lang w:val="ru-RU"/>
              </w:rPr>
            </w:pPr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контролю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виконання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фінансового</w:t>
            </w:r>
            <w:proofErr w:type="spellEnd"/>
          </w:p>
          <w:p w:rsidR="00F86D97" w:rsidRPr="001E75B1" w:rsidRDefault="00F86D97" w:rsidP="00044E8D">
            <w:pPr>
              <w:ind w:right="-108"/>
              <w:rPr>
                <w:b/>
                <w:bCs/>
                <w:iCs/>
                <w:color w:val="000000"/>
                <w:szCs w:val="28"/>
                <w:lang w:val="ru-RU"/>
              </w:rPr>
            </w:pPr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плану </w:t>
            </w:r>
            <w:proofErr w:type="spellStart"/>
            <w:r w:rsidRPr="001E75B1">
              <w:rPr>
                <w:rFonts w:hint="eastAsia"/>
                <w:b/>
                <w:bCs/>
                <w:iCs/>
                <w:color w:val="000000"/>
                <w:szCs w:val="28"/>
                <w:lang w:val="ru-RU"/>
              </w:rPr>
              <w:t>комунального</w:t>
            </w:r>
            <w:proofErr w:type="spellEnd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>медичного</w:t>
            </w:r>
            <w:proofErr w:type="spellEnd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</w:p>
          <w:p w:rsidR="00F86D97" w:rsidRPr="00A119E4" w:rsidRDefault="00F86D97" w:rsidP="00044E8D">
            <w:pPr>
              <w:ind w:right="-108"/>
              <w:rPr>
                <w:b/>
                <w:bCs/>
                <w:iCs/>
                <w:color w:val="000000"/>
                <w:szCs w:val="28"/>
                <w:lang w:val="ru-RU"/>
              </w:rPr>
            </w:pPr>
            <w:proofErr w:type="spellStart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>некомерційного</w:t>
            </w:r>
            <w:proofErr w:type="spellEnd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>п</w:t>
            </w:r>
            <w:proofErr w:type="gramEnd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>ідприємства</w:t>
            </w:r>
            <w:proofErr w:type="spellEnd"/>
            <w:r w:rsidRPr="001E75B1">
              <w:rPr>
                <w:b/>
                <w:bCs/>
                <w:iCs/>
                <w:color w:val="000000"/>
                <w:szCs w:val="28"/>
                <w:lang w:val="ru-RU"/>
              </w:rPr>
              <w:t>,</w:t>
            </w:r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що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належить</w:t>
            </w:r>
            <w:proofErr w:type="spellEnd"/>
          </w:p>
          <w:p w:rsidR="00F86D97" w:rsidRPr="00A119E4" w:rsidRDefault="00F86D97" w:rsidP="00044E8D">
            <w:pPr>
              <w:ind w:right="-108"/>
              <w:rPr>
                <w:b/>
                <w:bCs/>
                <w:iCs/>
                <w:color w:val="000000"/>
                <w:szCs w:val="28"/>
                <w:lang w:val="ru-RU"/>
              </w:rPr>
            </w:pPr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до </w:t>
            </w:r>
            <w:proofErr w:type="spellStart"/>
            <w:r>
              <w:rPr>
                <w:b/>
                <w:bCs/>
                <w:iCs/>
                <w:color w:val="000000"/>
                <w:szCs w:val="28"/>
                <w:lang w:val="ru-RU"/>
              </w:rPr>
              <w:t>спільної</w:t>
            </w:r>
            <w:proofErr w:type="spellEnd"/>
            <w:r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власності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територіальних</w:t>
            </w:r>
            <w:proofErr w:type="spellEnd"/>
          </w:p>
          <w:p w:rsidR="00F86D97" w:rsidRPr="00DF4BFE" w:rsidRDefault="00F86D97" w:rsidP="00044E8D">
            <w:pPr>
              <w:ind w:right="-108"/>
              <w:rPr>
                <w:b/>
                <w:szCs w:val="28"/>
                <w:lang w:val="ru-RU"/>
              </w:rPr>
            </w:pPr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громад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сіл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, селищ,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мі</w:t>
            </w:r>
            <w:proofErr w:type="gram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ст</w:t>
            </w:r>
            <w:proofErr w:type="spellEnd"/>
            <w:proofErr w:type="gram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Чернівецької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>області</w:t>
            </w:r>
            <w:proofErr w:type="spellEnd"/>
            <w:r w:rsidRPr="00A119E4">
              <w:rPr>
                <w:b/>
                <w:bCs/>
                <w:iCs/>
                <w:color w:val="000000"/>
                <w:szCs w:val="28"/>
                <w:lang w:val="ru-RU"/>
              </w:rPr>
              <w:t xml:space="preserve"> </w:t>
            </w:r>
          </w:p>
        </w:tc>
      </w:tr>
    </w:tbl>
    <w:p w:rsidR="00F86D97" w:rsidRPr="004468CD" w:rsidRDefault="00F86D97" w:rsidP="00F86D97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F86D97" w:rsidRPr="004468CD" w:rsidRDefault="00F86D97" w:rsidP="00F86D97">
      <w:pPr>
        <w:pStyle w:val="21"/>
        <w:spacing w:after="0" w:line="240" w:lineRule="auto"/>
        <w:ind w:left="0" w:firstLine="850"/>
        <w:jc w:val="both"/>
        <w:rPr>
          <w:rFonts w:eastAsia="Times New Roman"/>
          <w:szCs w:val="20"/>
        </w:rPr>
      </w:pPr>
      <w:r>
        <w:rPr>
          <w:color w:val="000000"/>
        </w:rPr>
        <w:t>К</w:t>
      </w:r>
      <w:r w:rsidRPr="00053AD8">
        <w:rPr>
          <w:color w:val="000000"/>
        </w:rPr>
        <w:t xml:space="preserve">еруючись </w:t>
      </w:r>
      <w:r>
        <w:rPr>
          <w:color w:val="000000"/>
        </w:rPr>
        <w:t>пунктом</w:t>
      </w:r>
      <w:r w:rsidRPr="00053AD8">
        <w:rPr>
          <w:color w:val="000000"/>
        </w:rPr>
        <w:t xml:space="preserve"> 20 частини 1 статті 43</w:t>
      </w:r>
      <w:r>
        <w:rPr>
          <w:color w:val="000000"/>
        </w:rPr>
        <w:t xml:space="preserve">, </w:t>
      </w:r>
      <w:r w:rsidRPr="00053AD8">
        <w:rPr>
          <w:color w:val="000000"/>
        </w:rPr>
        <w:t>частиною 1 статті 59</w:t>
      </w:r>
      <w:r>
        <w:rPr>
          <w:color w:val="000000"/>
        </w:rPr>
        <w:t xml:space="preserve"> та статтею </w:t>
      </w:r>
      <w:r w:rsidRPr="00053AD8">
        <w:rPr>
          <w:color w:val="000000"/>
        </w:rPr>
        <w:t>17</w:t>
      </w:r>
      <w:r>
        <w:rPr>
          <w:color w:val="000000"/>
        </w:rPr>
        <w:t xml:space="preserve"> </w:t>
      </w:r>
      <w:r w:rsidRPr="00053AD8">
        <w:rPr>
          <w:color w:val="000000"/>
        </w:rPr>
        <w:t>Закону України «Про місцеве самоврядування в Україні»</w:t>
      </w:r>
      <w:r>
        <w:rPr>
          <w:color w:val="000000"/>
        </w:rPr>
        <w:t xml:space="preserve">, </w:t>
      </w:r>
      <w:r>
        <w:rPr>
          <w:color w:val="000000"/>
        </w:rPr>
        <w:br/>
        <w:t>статтею</w:t>
      </w:r>
      <w:r w:rsidRPr="00053AD8">
        <w:rPr>
          <w:color w:val="000000"/>
        </w:rPr>
        <w:t xml:space="preserve"> 78 Господарського кодексу України </w:t>
      </w:r>
      <w:r>
        <w:rPr>
          <w:color w:val="000000"/>
        </w:rPr>
        <w:t>та з</w:t>
      </w:r>
      <w:r w:rsidRPr="00053AD8">
        <w:rPr>
          <w:color w:val="000000"/>
        </w:rPr>
        <w:t xml:space="preserve"> метою удосконалення системи фінансового планування</w:t>
      </w:r>
      <w:r w:rsidRPr="004468CD">
        <w:rPr>
          <w:lang w:bidi="ar-SY"/>
        </w:rPr>
        <w:t>, обласна рада</w:t>
      </w:r>
    </w:p>
    <w:p w:rsidR="00F86D97" w:rsidRPr="004468CD" w:rsidRDefault="00F86D97" w:rsidP="00F86D97">
      <w:pPr>
        <w:pStyle w:val="21"/>
        <w:spacing w:after="0" w:line="240" w:lineRule="auto"/>
        <w:ind w:firstLine="567"/>
        <w:jc w:val="both"/>
        <w:rPr>
          <w:rFonts w:eastAsia="Times New Roman"/>
          <w:sz w:val="16"/>
          <w:szCs w:val="16"/>
        </w:rPr>
      </w:pPr>
    </w:p>
    <w:p w:rsidR="00F86D97" w:rsidRPr="004468CD" w:rsidRDefault="00F86D97" w:rsidP="00F86D97">
      <w:pPr>
        <w:pStyle w:val="21"/>
        <w:spacing w:after="0" w:line="240" w:lineRule="auto"/>
        <w:ind w:left="0"/>
        <w:jc w:val="center"/>
        <w:rPr>
          <w:rFonts w:eastAsia="Times New Roman"/>
          <w:b/>
          <w:szCs w:val="20"/>
        </w:rPr>
      </w:pPr>
      <w:r w:rsidRPr="004468CD">
        <w:rPr>
          <w:rFonts w:eastAsia="Times New Roman"/>
          <w:b/>
          <w:szCs w:val="20"/>
        </w:rPr>
        <w:t>ВИРІШИЛА:</w:t>
      </w:r>
    </w:p>
    <w:p w:rsidR="00F86D97" w:rsidRPr="004468CD" w:rsidRDefault="00F86D97" w:rsidP="00F86D97">
      <w:pPr>
        <w:pStyle w:val="21"/>
        <w:spacing w:after="0" w:line="240" w:lineRule="auto"/>
        <w:ind w:left="0" w:firstLine="709"/>
        <w:jc w:val="center"/>
        <w:rPr>
          <w:rFonts w:eastAsia="Times New Roman"/>
          <w:b/>
          <w:sz w:val="16"/>
          <w:szCs w:val="16"/>
        </w:rPr>
      </w:pPr>
    </w:p>
    <w:p w:rsidR="00F86D97" w:rsidRPr="004468CD" w:rsidRDefault="00F86D97" w:rsidP="00F86D97">
      <w:pPr>
        <w:pStyle w:val="23"/>
        <w:spacing w:after="0" w:line="240" w:lineRule="auto"/>
        <w:ind w:firstLine="851"/>
        <w:jc w:val="both"/>
        <w:rPr>
          <w:rFonts w:ascii="Times New Roman" w:hAnsi="Times New Roman"/>
          <w:szCs w:val="28"/>
          <w:lang w:bidi="ar-SY"/>
        </w:rPr>
      </w:pPr>
      <w:r w:rsidRPr="004468CD">
        <w:rPr>
          <w:rFonts w:ascii="Times New Roman" w:hAnsi="Times New Roman"/>
          <w:szCs w:val="28"/>
          <w:lang w:bidi="ar-SY"/>
        </w:rPr>
        <w:t xml:space="preserve">1. </w:t>
      </w:r>
      <w:r>
        <w:rPr>
          <w:color w:val="000000"/>
          <w:szCs w:val="28"/>
        </w:rPr>
        <w:t>Внести</w:t>
      </w:r>
      <w:r w:rsidRPr="00053AD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зміни до </w:t>
      </w:r>
      <w:r w:rsidRPr="00053AD8">
        <w:rPr>
          <w:color w:val="000000"/>
          <w:szCs w:val="28"/>
        </w:rPr>
        <w:t xml:space="preserve">Положення про порядок складання, затвердження </w:t>
      </w:r>
      <w:r>
        <w:rPr>
          <w:color w:val="000000"/>
          <w:szCs w:val="28"/>
        </w:rPr>
        <w:t>та контролю виконання фінансового плану комунального медичного некомерційного підприємства</w:t>
      </w:r>
      <w:r w:rsidRPr="00053AD8">
        <w:rPr>
          <w:color w:val="000000"/>
          <w:szCs w:val="28"/>
        </w:rPr>
        <w:t>, що належать до спільної власності територіальних громад сіл, селищ, міст Чернівецької області</w:t>
      </w:r>
      <w:r>
        <w:rPr>
          <w:color w:val="000000"/>
          <w:szCs w:val="28"/>
        </w:rPr>
        <w:t xml:space="preserve">, затвердженого рішенням  </w:t>
      </w:r>
      <w:r>
        <w:rPr>
          <w:color w:val="000000"/>
          <w:szCs w:val="28"/>
          <w:lang w:val="en-US"/>
        </w:rPr>
        <w:t>XXXVI</w:t>
      </w:r>
      <w:r w:rsidRPr="0082122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сесії обласної ради</w:t>
      </w:r>
      <w:r w:rsidRPr="00DD07FA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VII</w:t>
      </w:r>
      <w:r w:rsidRPr="0082122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скликання від 04 лютого 2020 </w:t>
      </w:r>
      <w:r w:rsidRPr="00497947">
        <w:rPr>
          <w:rFonts w:ascii="Times New Roman" w:hAnsi="Times New Roman"/>
          <w:color w:val="000000"/>
          <w:szCs w:val="28"/>
        </w:rPr>
        <w:t xml:space="preserve">року </w:t>
      </w:r>
      <w:r>
        <w:rPr>
          <w:color w:val="000000"/>
          <w:szCs w:val="28"/>
        </w:rPr>
        <w:t>№7-36/20, виклавши його в новій редакції, що додається</w:t>
      </w:r>
      <w:r w:rsidRPr="004468CD">
        <w:rPr>
          <w:rFonts w:ascii="Times New Roman" w:hAnsi="Times New Roman"/>
          <w:szCs w:val="28"/>
          <w:lang w:bidi="ar-SY"/>
        </w:rPr>
        <w:t xml:space="preserve">. </w:t>
      </w:r>
    </w:p>
    <w:p w:rsidR="00F86D97" w:rsidRPr="00DF4BFE" w:rsidRDefault="00F86D97" w:rsidP="00F86D97">
      <w:pPr>
        <w:ind w:firstLine="851"/>
        <w:jc w:val="both"/>
        <w:rPr>
          <w:rFonts w:asciiTheme="minorHAnsi" w:hAnsiTheme="minorHAnsi"/>
          <w:color w:val="000000"/>
          <w:szCs w:val="28"/>
        </w:rPr>
      </w:pPr>
      <w:r w:rsidRPr="004468CD">
        <w:rPr>
          <w:rFonts w:ascii="Times New Roman" w:hAnsi="Times New Roman"/>
          <w:szCs w:val="28"/>
          <w:lang w:bidi="ar-SY"/>
        </w:rPr>
        <w:t xml:space="preserve">2. </w:t>
      </w:r>
      <w:r w:rsidRPr="00053AD8">
        <w:rPr>
          <w:color w:val="000000"/>
          <w:szCs w:val="28"/>
        </w:rPr>
        <w:t>Покласти персональну відповідальність</w:t>
      </w:r>
      <w:r>
        <w:rPr>
          <w:rFonts w:asciiTheme="minorHAnsi" w:hAnsiTheme="minorHAnsi"/>
          <w:color w:val="000000"/>
          <w:szCs w:val="28"/>
        </w:rPr>
        <w:t xml:space="preserve"> </w:t>
      </w:r>
      <w:r w:rsidRPr="00053AD8">
        <w:rPr>
          <w:color w:val="000000"/>
          <w:szCs w:val="28"/>
        </w:rPr>
        <w:t xml:space="preserve">за складання та виконання річних фінансових планів на керівників </w:t>
      </w:r>
      <w:r w:rsidRPr="001E75B1">
        <w:rPr>
          <w:color w:val="000000"/>
          <w:szCs w:val="28"/>
        </w:rPr>
        <w:t>комунальних медичних некомерційних підприємств.</w:t>
      </w:r>
    </w:p>
    <w:p w:rsidR="00F86D97" w:rsidRPr="004468CD" w:rsidRDefault="00F86D97" w:rsidP="00F86D97">
      <w:pPr>
        <w:pStyle w:val="21"/>
        <w:spacing w:after="0" w:line="240" w:lineRule="auto"/>
        <w:ind w:left="0" w:firstLine="851"/>
        <w:jc w:val="both"/>
      </w:pPr>
      <w:r w:rsidRPr="004468CD">
        <w:rPr>
          <w:lang w:eastAsia="uk-UA"/>
        </w:rPr>
        <w:t xml:space="preserve">3. </w:t>
      </w:r>
      <w:r>
        <w:rPr>
          <w:color w:val="000000"/>
        </w:rPr>
        <w:t>Контроль за</w:t>
      </w:r>
      <w:r w:rsidRPr="00053AD8">
        <w:rPr>
          <w:color w:val="000000"/>
        </w:rPr>
        <w:t xml:space="preserve"> виконання</w:t>
      </w:r>
      <w:r>
        <w:rPr>
          <w:color w:val="000000"/>
        </w:rPr>
        <w:t>м</w:t>
      </w:r>
      <w:r w:rsidRPr="00053AD8">
        <w:rPr>
          <w:color w:val="000000"/>
        </w:rPr>
        <w:t xml:space="preserve"> рішення покласти на Департамент охорони здоров’я Чернівецької обласної де</w:t>
      </w:r>
      <w:r>
        <w:rPr>
          <w:color w:val="000000"/>
        </w:rPr>
        <w:t xml:space="preserve">ржавної адміністрації, заступника голови обласної державної адміністрації Наталію ГУСАК </w:t>
      </w:r>
      <w:r w:rsidRPr="00053AD8">
        <w:rPr>
          <w:color w:val="000000"/>
        </w:rPr>
        <w:t xml:space="preserve">та </w:t>
      </w:r>
      <w:r>
        <w:rPr>
          <w:color w:val="000000"/>
        </w:rPr>
        <w:t>голову постійної комісії обласної ради з питань бюджету Івана ШЕВЧУКА.</w:t>
      </w:r>
      <w:r>
        <w:rPr>
          <w:rFonts w:eastAsia="Times New Roman"/>
          <w:szCs w:val="20"/>
        </w:rPr>
        <w:t xml:space="preserve"> </w:t>
      </w:r>
    </w:p>
    <w:p w:rsidR="00F86D97" w:rsidRDefault="00F86D97" w:rsidP="00F86D97">
      <w:pPr>
        <w:ind w:right="5242"/>
        <w:rPr>
          <w:rFonts w:ascii="Times New Roman" w:hAnsi="Times New Roman"/>
        </w:rPr>
      </w:pPr>
    </w:p>
    <w:p w:rsidR="00F86D97" w:rsidRDefault="00F86D97" w:rsidP="00F86D97">
      <w:pPr>
        <w:ind w:right="5242"/>
        <w:rPr>
          <w:rFonts w:ascii="Times New Roman" w:hAnsi="Times New Roman"/>
        </w:rPr>
      </w:pPr>
    </w:p>
    <w:p w:rsidR="00F86D97" w:rsidRPr="004468CD" w:rsidRDefault="00F86D97" w:rsidP="00F86D97">
      <w:pPr>
        <w:ind w:right="5242"/>
        <w:rPr>
          <w:rFonts w:ascii="Times New Roman" w:hAnsi="Times New Roman"/>
        </w:rPr>
      </w:pPr>
    </w:p>
    <w:p w:rsidR="00F86D97" w:rsidRPr="004468CD" w:rsidRDefault="00F86D97" w:rsidP="00F86D97">
      <w:pPr>
        <w:tabs>
          <w:tab w:val="left" w:pos="7230"/>
        </w:tabs>
        <w:ind w:right="64"/>
        <w:rPr>
          <w:rFonts w:ascii="Times New Roman" w:hAnsi="Times New Roman"/>
          <w:b/>
        </w:rPr>
      </w:pPr>
      <w:r w:rsidRPr="004468CD">
        <w:rPr>
          <w:rFonts w:ascii="Times New Roman" w:hAnsi="Times New Roman"/>
          <w:b/>
        </w:rPr>
        <w:t xml:space="preserve">Голова обласної ради </w:t>
      </w:r>
      <w:r w:rsidRPr="004468CD">
        <w:rPr>
          <w:rFonts w:ascii="Times New Roman" w:hAnsi="Times New Roman"/>
          <w:b/>
        </w:rPr>
        <w:tab/>
        <w:t>Олексій БОЙКО</w:t>
      </w:r>
    </w:p>
    <w:p w:rsidR="00BD7E7F" w:rsidRDefault="00BD7E7F"/>
    <w:sectPr w:rsidR="00BD7E7F" w:rsidSect="006B0062">
      <w:pgSz w:w="11909" w:h="16834"/>
      <w:pgMar w:top="851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6D97"/>
    <w:rsid w:val="0026154E"/>
    <w:rsid w:val="00874742"/>
    <w:rsid w:val="008C49E0"/>
    <w:rsid w:val="00B277DE"/>
    <w:rsid w:val="00BD7E7F"/>
    <w:rsid w:val="00BF2409"/>
    <w:rsid w:val="00CC2582"/>
    <w:rsid w:val="00F86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D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6D9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86D9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86D9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D97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6D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6D97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21">
    <w:name w:val="Body Text Indent 2"/>
    <w:basedOn w:val="a"/>
    <w:link w:val="22"/>
    <w:rsid w:val="00F86D9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ий текст з відступом 2 Знак"/>
    <w:basedOn w:val="a0"/>
    <w:link w:val="21"/>
    <w:rsid w:val="00F86D97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23">
    <w:name w:val="Body Text 2"/>
    <w:basedOn w:val="a"/>
    <w:link w:val="24"/>
    <w:rsid w:val="00F86D97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F86D97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2021-07-19T07:28:00Z</cp:lastPrinted>
  <dcterms:created xsi:type="dcterms:W3CDTF">2021-07-19T07:37:00Z</dcterms:created>
  <dcterms:modified xsi:type="dcterms:W3CDTF">2021-07-19T07:37:00Z</dcterms:modified>
</cp:coreProperties>
</file>