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86" w:rsidRDefault="00893403" w:rsidP="006C6F6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  <w:bookmarkStart w:id="0" w:name="21"/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523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4686" w:rsidRPr="00BA2AC6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893403" w:rsidRPr="00893403" w:rsidRDefault="00893403" w:rsidP="006C6F6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3-ї сесії обласної ради </w:t>
      </w:r>
      <w:r>
        <w:rPr>
          <w:rFonts w:ascii="Times New Roman" w:hAnsi="Times New Roman"/>
          <w:sz w:val="28"/>
          <w:szCs w:val="28"/>
        </w:rPr>
        <w:t>VIII</w:t>
      </w:r>
    </w:p>
    <w:p w:rsidR="006C6F6C" w:rsidRPr="00412540" w:rsidRDefault="00893403" w:rsidP="00893403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скликання від 30.06. 2021р. №148-3/21</w:t>
      </w:r>
    </w:p>
    <w:p w:rsidR="001151A1" w:rsidRDefault="001151A1" w:rsidP="00412540">
      <w:pPr>
        <w:spacing w:after="0" w:line="240" w:lineRule="auto"/>
        <w:ind w:firstLine="24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12540" w:rsidRDefault="00412540" w:rsidP="00DA3E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151A1" w:rsidRPr="00DC69B4" w:rsidRDefault="00294686" w:rsidP="001F431A">
      <w:pPr>
        <w:pStyle w:val="3"/>
        <w:spacing w:before="0" w:after="0" w:line="240" w:lineRule="auto"/>
        <w:ind w:right="11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22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</w:t>
      </w:r>
      <w:r w:rsidR="00F122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95CA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</w:t>
      </w:r>
      <w:r w:rsidR="00E576C6" w:rsidRPr="00DC69B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орядок</w:t>
      </w:r>
      <w:r w:rsidR="00704D46" w:rsidRPr="00DC69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складання, затвердження </w:t>
      </w:r>
      <w:r w:rsidR="00E1416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контролю виконання фінансового</w:t>
      </w:r>
      <w:r w:rsidR="00704D46" w:rsidRPr="00DC69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1416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плану</w:t>
      </w:r>
      <w:r w:rsidR="005100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14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комунального </w:t>
      </w:r>
      <w:r w:rsidR="004E72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медичного некомерційного </w:t>
      </w:r>
      <w:r w:rsidR="00E1416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</w:t>
      </w:r>
      <w:r w:rsidR="009B1B28" w:rsidRPr="00DC69B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належ</w:t>
      </w:r>
      <w:r w:rsidR="00E1416C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9B1B28" w:rsidRPr="00DC69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ть до </w:t>
      </w:r>
      <w:r w:rsidR="00DA3E6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спільної власності територіальних громад сіл, селищ, міст</w:t>
      </w:r>
      <w:r w:rsidR="00D73B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Чернівецької</w:t>
      </w:r>
      <w:r w:rsidR="002D0B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1"/>
      <w:r w:rsidR="00E1416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області</w:t>
      </w:r>
    </w:p>
    <w:p w:rsidR="00E1416C" w:rsidRPr="00893403" w:rsidRDefault="00E1416C" w:rsidP="001F43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2540" w:rsidRPr="00893403" w:rsidRDefault="00412540" w:rsidP="001F43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І. Загальні положення</w:t>
      </w:r>
    </w:p>
    <w:p w:rsidR="00412540" w:rsidRPr="00893403" w:rsidRDefault="00412540" w:rsidP="001F431A">
      <w:pPr>
        <w:spacing w:after="0" w:line="240" w:lineRule="auto"/>
        <w:ind w:left="-851"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2540" w:rsidRPr="00893403" w:rsidRDefault="00DA48E8" w:rsidP="001F431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23"/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 </w:t>
      </w:r>
      <w:r w:rsidR="002335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встановлює</w:t>
      </w:r>
      <w:r w:rsidR="006C6F6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95CAC" w:rsidRPr="008934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335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орядок складання, затвердження </w:t>
      </w:r>
      <w:r w:rsidR="00E1416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контролю виконання фінансового плану </w:t>
      </w:r>
      <w:r w:rsidR="00E1416C" w:rsidRPr="000A2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комунального медичного </w:t>
      </w:r>
      <w:r w:rsidR="004E72B4" w:rsidRPr="000A2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некомерційного </w:t>
      </w:r>
      <w:r w:rsidR="00E1416C" w:rsidRPr="000A2E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</w:t>
      </w:r>
      <w:r w:rsidR="002335A9" w:rsidRPr="000A2E7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2335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належ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2335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ть до </w:t>
      </w:r>
      <w:r w:rsidR="00DA3E61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спільної</w:t>
      </w:r>
      <w:r w:rsidR="002335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власності </w:t>
      </w:r>
      <w:r w:rsidR="00DA3E61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територіальних громад сіл, селищ, міст</w:t>
      </w:r>
      <w:r w:rsidR="00D73B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Чернівецької</w:t>
      </w:r>
      <w:r w:rsidR="002335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 </w:t>
      </w:r>
      <w:bookmarkStart w:id="3" w:name="24"/>
      <w:bookmarkEnd w:id="2"/>
      <w:r w:rsidR="00E1416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(далі – підприємств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E1416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1F431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01744" w:rsidRPr="00893403" w:rsidRDefault="00201744" w:rsidP="001F43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2540" w:rsidRPr="00893403" w:rsidRDefault="00412540" w:rsidP="001F43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ІІ. Складання та затвердження </w:t>
      </w:r>
      <w:r w:rsidR="002C767C" w:rsidRPr="0089340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фінансового плану</w:t>
      </w:r>
    </w:p>
    <w:p w:rsidR="00412540" w:rsidRPr="00893403" w:rsidRDefault="00412540" w:rsidP="001F431A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335A9" w:rsidRPr="00893403" w:rsidRDefault="00F01EAD" w:rsidP="001F43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29468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335A9" w:rsidRPr="00893403">
        <w:rPr>
          <w:rFonts w:ascii="Times New Roman" w:hAnsi="Times New Roman" w:cs="Times New Roman"/>
          <w:sz w:val="28"/>
          <w:szCs w:val="28"/>
          <w:lang w:val="uk-UA"/>
        </w:rPr>
        <w:t>Фінансовий план підприємства складається за формою згідно з додатком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5A9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1 до цього </w:t>
      </w:r>
      <w:r w:rsidR="00DA3E61" w:rsidRPr="00893403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2335A9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на кожен наступний рік 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>поквартально</w:t>
      </w:r>
      <w:r w:rsidR="002335A9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і відображає очікувані фінансові результати в </w:t>
      </w:r>
      <w:r w:rsidR="00C2200A">
        <w:rPr>
          <w:rFonts w:ascii="Times New Roman" w:hAnsi="Times New Roman" w:cs="Times New Roman"/>
          <w:sz w:val="28"/>
          <w:szCs w:val="28"/>
          <w:lang w:val="uk-UA"/>
        </w:rPr>
        <w:t>планов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107F6" w:rsidRPr="00893403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2335A9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році. </w:t>
      </w:r>
    </w:p>
    <w:p w:rsidR="00294686" w:rsidRPr="00893403" w:rsidRDefault="002335A9" w:rsidP="001F431A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Фінансовий план підприємства містить довідкову інформацію щодо фактичних показників минулого року та планов</w:t>
      </w:r>
      <w:r w:rsidR="00960F01" w:rsidRPr="0089340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показник</w:t>
      </w:r>
      <w:r w:rsidR="00960F01" w:rsidRPr="0089340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року.</w:t>
      </w:r>
    </w:p>
    <w:p w:rsidR="00294686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27"/>
      <w:bookmarkEnd w:id="3"/>
      <w:r w:rsidRPr="008934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Річний фінансовий план </w:t>
      </w:r>
      <w:r w:rsidR="00254410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підприємства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відображає обсяги надходжень</w:t>
      </w:r>
      <w:r w:rsidR="00C220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спрямування коштів у планов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ому році з метою забезпечення потреб діяльності та розвитку підприємства,</w:t>
      </w:r>
      <w:r w:rsidR="005F02F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виконання його зобов’язань, включаючи зобов’язання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</w:t>
      </w:r>
      <w:r w:rsidR="005F02F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 сплати податків та інших обов’язкових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платежів до бюджетів та державних цільових фондів.</w:t>
      </w:r>
      <w:bookmarkStart w:id="5" w:name="2215"/>
      <w:bookmarkEnd w:id="4"/>
    </w:p>
    <w:p w:rsidR="00294686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Керівник підприємства подає </w:t>
      </w:r>
      <w:r w:rsidR="00941350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погодження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Департаменту </w:t>
      </w:r>
      <w:r w:rsidR="00D73B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охорони здоров’я Чернівецької</w:t>
      </w:r>
      <w:r w:rsidR="0026089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</w:t>
      </w:r>
      <w:r w:rsidR="00E9022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01 </w:t>
      </w:r>
      <w:r w:rsidR="004B17DF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жовтня</w:t>
      </w:r>
      <w:r w:rsidR="00C220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року, що передує планов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ому</w:t>
      </w:r>
      <w:bookmarkStart w:id="6" w:name="2216"/>
      <w:bookmarkEnd w:id="5"/>
      <w:r w:rsidR="00042AD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0160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D3C6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042AD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="00042AD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річного фінансового плану (в паперовому та електронному вигляді) разом із пояснювальною запискою та документами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42AD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передбаченими пунктом </w:t>
      </w:r>
      <w:r w:rsidR="00C71351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6 розділу ІІ</w:t>
      </w:r>
      <w:r w:rsidR="00042AD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цього положення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41350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передає на затвердження до </w:t>
      </w:r>
      <w:r w:rsidR="00941350" w:rsidRPr="008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органу, який уповноважений управляти майном підприємства (засновник).</w:t>
      </w:r>
    </w:p>
    <w:p w:rsidR="00D242A6" w:rsidRPr="00893403" w:rsidRDefault="00F855E4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Керівник підприємства, </w:t>
      </w:r>
      <w:r w:rsidR="002D1B25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утворено в поточному році</w:t>
      </w:r>
      <w:r w:rsidR="003B4BC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D3C6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подає </w:t>
      </w:r>
      <w:proofErr w:type="spellStart"/>
      <w:r w:rsidR="00BD3C6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фінансового плану </w:t>
      </w:r>
      <w:r w:rsidR="00D242A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погодження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Департаме</w:t>
      </w:r>
      <w:r w:rsidR="00D73B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нту охорони здоров’я Чернівецької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</w:t>
      </w:r>
      <w:r w:rsidR="00BD3C6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який після його погодження </w:t>
      </w:r>
      <w:r w:rsidR="00D242A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75ED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передає</w:t>
      </w:r>
      <w:r w:rsidR="00BD3C6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</w:t>
      </w:r>
      <w:r w:rsidR="00675ED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D3C6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Департаментом </w:t>
      </w:r>
      <w:r w:rsidR="00D242A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затвердження до </w:t>
      </w:r>
      <w:r w:rsidR="00D242A6" w:rsidRPr="008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органу, який уповноважений управляти майном підприємства (засновник)</w:t>
      </w:r>
      <w:r w:rsidR="00D242A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протягом 10 робочих днів з дня реєстрації такого підприємства.</w:t>
      </w:r>
    </w:p>
    <w:p w:rsidR="00A37715" w:rsidRPr="00893403" w:rsidRDefault="00A37715" w:rsidP="001F431A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На фінансовому плані підприємства ставиться відмітка «</w:t>
      </w:r>
      <w:proofErr w:type="spellStart"/>
      <w:r w:rsidR="00966954" w:rsidRPr="0089340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89340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294686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охорони здоров’я </w:t>
      </w:r>
      <w:r w:rsidR="00D73BC6" w:rsidRPr="00893403">
        <w:rPr>
          <w:rFonts w:ascii="Times New Roman" w:hAnsi="Times New Roman" w:cs="Times New Roman"/>
          <w:sz w:val="28"/>
          <w:szCs w:val="28"/>
          <w:lang w:val="uk-UA"/>
        </w:rPr>
        <w:t>Чернівецької</w:t>
      </w:r>
      <w:r w:rsidR="00DA3E61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 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має право встановлювати диференційовані</w:t>
      </w:r>
      <w:r w:rsidR="00966954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строки подачі </w:t>
      </w:r>
      <w:proofErr w:type="spellStart"/>
      <w:r w:rsidR="00966954" w:rsidRPr="0089340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плану, але в будь-якому разі не пізніше 01 жовтня року, що передує плановому.</w:t>
      </w:r>
      <w:bookmarkStart w:id="7" w:name="2217"/>
      <w:bookmarkEnd w:id="6"/>
    </w:p>
    <w:p w:rsidR="00294686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7DF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ояснювальна записка щод</w:t>
      </w:r>
      <w:r w:rsidR="00E576C6" w:rsidRPr="008934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0160E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обґрунтування</w:t>
      </w:r>
      <w:r w:rsidR="00042AD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фінансового плану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48E8" w:rsidRPr="00893403">
        <w:rPr>
          <w:rFonts w:ascii="Times New Roman" w:hAnsi="Times New Roman" w:cs="Times New Roman"/>
          <w:sz w:val="28"/>
          <w:szCs w:val="28"/>
          <w:lang w:val="uk-UA"/>
        </w:rPr>
        <w:t>складається в довільній формі та</w:t>
      </w:r>
      <w:r w:rsidR="004B17DF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включає результати аналізу його фінансово-господарської діяльності за попередній рік, а також показники господарської діяльності та розвитку підприємства в поточному році та на плановий рік.</w:t>
      </w:r>
    </w:p>
    <w:p w:rsidR="00294686" w:rsidRPr="00893403" w:rsidRDefault="004B17DF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У разі зменшення валового або чистого прибутку порівняно з прогнозними показниками п</w:t>
      </w:r>
      <w:r w:rsidR="00412540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оточного року підприємство </w:t>
      </w:r>
      <w:proofErr w:type="spellStart"/>
      <w:r w:rsidR="00412540" w:rsidRPr="00893403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412540" w:rsidRPr="0089340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893403">
        <w:rPr>
          <w:rFonts w:ascii="Times New Roman" w:hAnsi="Times New Roman" w:cs="Times New Roman"/>
          <w:sz w:val="28"/>
          <w:szCs w:val="28"/>
          <w:lang w:val="uk-UA"/>
        </w:rPr>
        <w:t>язково</w:t>
      </w:r>
      <w:proofErr w:type="spellEnd"/>
      <w:r w:rsidR="006C6F6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8E8" w:rsidRPr="00893403">
        <w:rPr>
          <w:rFonts w:ascii="Times New Roman" w:hAnsi="Times New Roman" w:cs="Times New Roman"/>
          <w:sz w:val="28"/>
          <w:szCs w:val="28"/>
          <w:lang w:val="uk-UA"/>
        </w:rPr>
        <w:t>вказує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причин</w:t>
      </w:r>
      <w:r w:rsidR="00DA48E8" w:rsidRPr="0089340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такого зменшення</w:t>
      </w:r>
      <w:r w:rsidR="00DA48E8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та їх обґрунтування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55E4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954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="00966954" w:rsidRPr="0089340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плану підприємства в паперовому та електронному вигляді додаються</w:t>
      </w:r>
      <w:r w:rsidR="00042ADE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фінансова звітність на останню звітну дату поточного року за формою, визначеною Національним положенням (стандартом) бухгалтерського обліку 1 «Загальні вимоги до фін</w:t>
      </w:r>
      <w:r w:rsidR="00C2200A">
        <w:rPr>
          <w:rFonts w:ascii="Times New Roman" w:hAnsi="Times New Roman" w:cs="Times New Roman"/>
          <w:sz w:val="28"/>
          <w:szCs w:val="28"/>
          <w:lang w:val="uk-UA"/>
        </w:rPr>
        <w:t>ансової звітності»,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405C" w:rsidRPr="00893403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фінансів України від </w:t>
      </w:r>
      <w:r w:rsidR="006C6F6C" w:rsidRPr="00893403">
        <w:rPr>
          <w:rFonts w:ascii="Times New Roman" w:hAnsi="Times New Roman" w:cs="Times New Roman"/>
          <w:sz w:val="28"/>
          <w:szCs w:val="28"/>
          <w:lang w:val="uk-UA"/>
        </w:rPr>
        <w:br/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07 лютого 2013 року № 73, зареєстрован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у Міністерстві юстиції України </w:t>
      </w:r>
      <w:r w:rsidR="006C6F6C" w:rsidRPr="00893403">
        <w:rPr>
          <w:rFonts w:ascii="Times New Roman" w:hAnsi="Times New Roman" w:cs="Times New Roman"/>
          <w:sz w:val="28"/>
          <w:szCs w:val="28"/>
          <w:lang w:val="uk-UA"/>
        </w:rPr>
        <w:br/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28 лютого 2013</w:t>
      </w:r>
      <w:r w:rsidR="00AA6FC9" w:rsidRPr="0089340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року за № 336/22868, зокрема</w:t>
      </w:r>
      <w:r w:rsidR="00966954" w:rsidRPr="008934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баланс (звіт про фінансовий стан) (форма №</w:t>
      </w:r>
      <w:r w:rsidR="00AA6FC9" w:rsidRPr="0089340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1) (з розшифруванням статей балансу, що становлять більше 10 відсотків валюти балансу), звіт про фінансові результати (звіт про сукупний дохід) (форма № 2), звіт про рух грошових коштів (форма № 3), зв</w:t>
      </w:r>
      <w:r w:rsidR="00AA6FC9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іт про власний капітал (форма № 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4)</w:t>
      </w:r>
      <w:r w:rsidR="00042ADE" w:rsidRPr="008934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D7009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16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звіт про надання платних послуг та інших позабюджетних надходжень, </w:t>
      </w:r>
      <w:r w:rsidR="007D7009" w:rsidRPr="00893403">
        <w:rPr>
          <w:rFonts w:ascii="Times New Roman" w:hAnsi="Times New Roman" w:cs="Times New Roman"/>
          <w:sz w:val="28"/>
          <w:szCs w:val="28"/>
          <w:lang w:val="uk-UA"/>
        </w:rPr>
        <w:t>штатний розпис та тарифікаційний список</w:t>
      </w:r>
      <w:r w:rsidR="00BD3C67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разом із узагальненою інформацією про обсяги передбачених коштів на здійснення стимулюючих виплат (у тому числі премії та матеріальної допомоги),</w:t>
      </w:r>
      <w:r w:rsidR="007D7009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документ, 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що містить інформацію про наявність у судах загальної юрисдикції судових справ майнового характеру, стороною в яких є підприємство, відомості про стан виконання рішення суду або інших виконавчих документів, у яких зазначено суму, що підлягає сплаті, або яку стягнуто на користь підприємства, наслідки виконання яких матимуть вплив на фінансовий стан підприємства (за наявності).</w:t>
      </w:r>
      <w:bookmarkStart w:id="8" w:name="1537"/>
      <w:bookmarkEnd w:id="7"/>
    </w:p>
    <w:p w:rsidR="00294686" w:rsidRPr="00893403" w:rsidRDefault="0003449C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39"/>
      <w:bookmarkEnd w:id="8"/>
      <w:r w:rsidRPr="0089340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Департамент 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охорони здоров’я Чернівецької</w:t>
      </w:r>
      <w:r w:rsidR="002B1F6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протягом </w:t>
      </w:r>
      <w:r w:rsidR="00A03A9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C71351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A03A9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робочих днів</w:t>
      </w:r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розглядає </w:t>
      </w:r>
      <w:proofErr w:type="spellStart"/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річного фінансового плану підприємства та приймає рішення про </w:t>
      </w:r>
      <w:r w:rsidR="00E1416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C71351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67B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погодження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відхилення</w:t>
      </w:r>
      <w:bookmarkStart w:id="10" w:name="40"/>
      <w:bookmarkEnd w:id="9"/>
      <w:r w:rsidR="00C0405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94686" w:rsidRPr="00893403" w:rsidRDefault="0003449C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разі відхилення </w:t>
      </w:r>
      <w:proofErr w:type="spellStart"/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річного фінансового плану Департамент 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охорони здоров’я Чернівецької</w:t>
      </w:r>
      <w:r w:rsidR="002B1F6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 </w:t>
      </w:r>
      <w:r w:rsidR="00412540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зобов’язаний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письмов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 формі повідомити підприємство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підстави відхилення</w:t>
      </w:r>
      <w:r w:rsidR="00042AD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11" w:name="42"/>
      <w:bookmarkEnd w:id="10"/>
    </w:p>
    <w:p w:rsidR="00044BAC" w:rsidRPr="00893403" w:rsidRDefault="0003449C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3E4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разі повернення </w:t>
      </w:r>
      <w:proofErr w:type="spellStart"/>
      <w:r w:rsidR="00493E4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фінансового плану на доопрацювання підприємство забезпечує його доопрацювання з урахуванням зауважень та подає на повторне погодження протягом 5 робочих днів з д</w:t>
      </w:r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 надходження зауважень до </w:t>
      </w:r>
      <w:proofErr w:type="spellStart"/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37715" w:rsidRPr="00893403" w:rsidRDefault="00A37715" w:rsidP="001F431A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На фінансовому плані підприємства ставиться відмітка «Уточнений».</w:t>
      </w:r>
    </w:p>
    <w:p w:rsidR="00294686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449C" w:rsidRPr="0089340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12" w:name="47"/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Після </w:t>
      </w:r>
      <w:r w:rsidR="00E1416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отримання доопрацьованого фінансового плану </w:t>
      </w:r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Департамент охорони здоров’я 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Чернівецької</w:t>
      </w:r>
      <w:r w:rsidR="00044BA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 </w:t>
      </w:r>
      <w:r w:rsidR="00E1416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повторно його розглядає</w:t>
      </w:r>
      <w:r w:rsidR="00675ED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погоджує </w:t>
      </w:r>
      <w:r w:rsidR="003D750F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протягом 5 робочих днів </w:t>
      </w:r>
      <w:r w:rsidR="00675ED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передає на затвердження до </w:t>
      </w:r>
      <w:r w:rsidR="00675ED7" w:rsidRPr="008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органу, який уповноважений управляти майном підприємства (засновник)</w:t>
      </w:r>
      <w:r w:rsidR="003D750F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94686" w:rsidRPr="00893403" w:rsidRDefault="00294686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="0003449C" w:rsidRPr="008934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01744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F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річних фінансових пл</w:t>
      </w:r>
      <w:r w:rsidR="00BD202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анів підприємств та надання роз’яснень</w:t>
      </w:r>
      <w:r w:rsidR="000018F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порядку застосування цього Положення здійснює Департам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ент охорони здоров’я Чернівецької</w:t>
      </w:r>
      <w:r w:rsidR="000018F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адміністрації.</w:t>
      </w:r>
    </w:p>
    <w:p w:rsidR="00294686" w:rsidRPr="00893403" w:rsidRDefault="00294686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449C" w:rsidRPr="008934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Згідно з укладеним контрактом відповідальність за</w:t>
      </w:r>
      <w:r w:rsidR="00960F01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належну та своєчасну підготовку фінансового плану,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достовірність звітних показників та обґрунтованість планових показників несе керівник підприємства.</w:t>
      </w:r>
    </w:p>
    <w:p w:rsidR="00412540" w:rsidRPr="00893403" w:rsidRDefault="00412540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2540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b/>
          <w:sz w:val="28"/>
          <w:szCs w:val="28"/>
          <w:lang w:val="uk-UA"/>
        </w:rPr>
        <w:t>ІІІ. Складання звіту про виконання фінансового плану</w:t>
      </w:r>
    </w:p>
    <w:p w:rsidR="00F01EAD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750F" w:rsidRPr="00893403" w:rsidRDefault="00F01EAD" w:rsidP="001F431A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50F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фінансового плану комунального некомерційного підприємства надається в Департамент охорони </w:t>
      </w:r>
      <w:r w:rsidR="00D667BE" w:rsidRPr="00893403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3D750F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облдержадміністрації та </w:t>
      </w:r>
      <w:r w:rsidR="00D667BE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D750F" w:rsidRPr="00893403">
        <w:rPr>
          <w:rFonts w:ascii="Times New Roman" w:hAnsi="Times New Roman" w:cs="Times New Roman"/>
          <w:sz w:val="28"/>
          <w:szCs w:val="28"/>
          <w:lang w:val="uk-UA"/>
        </w:rPr>
        <w:t>управління з питань забезпечення повноважень щодо управління об’єктами спільної власності виконавчого апарату Чернівецької обласної ради щокварталу в строки</w:t>
      </w:r>
      <w:r w:rsidR="00C0405C" w:rsidRPr="008934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750F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установлені для подання фінансової звітності, разом із пояснювальною запискою щодо результатів діяльності за квартал та із зазначенням за окремими факторами причин значних відхилень фактичних показників від планових за формою</w:t>
      </w:r>
      <w:r w:rsidR="00C0405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750F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встановленою додатком 2 до Положення.</w:t>
      </w:r>
    </w:p>
    <w:p w:rsidR="00294686" w:rsidRPr="00893403" w:rsidRDefault="00F01EAD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FC" w:rsidRPr="00893403">
        <w:rPr>
          <w:rFonts w:ascii="Times New Roman" w:hAnsi="Times New Roman" w:cs="Times New Roman"/>
          <w:sz w:val="28"/>
          <w:szCs w:val="28"/>
          <w:lang w:val="uk-UA"/>
        </w:rPr>
        <w:t>Звіт про виконання фінансового плану підприємства за IV квартал подається разом із звітом про виконання фінансового плану підприємства за рік.</w:t>
      </w:r>
      <w:bookmarkStart w:id="13" w:name="1552"/>
      <w:bookmarkEnd w:id="12"/>
    </w:p>
    <w:p w:rsidR="00A60D0A" w:rsidRPr="00893403" w:rsidRDefault="00A60D0A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>До звіту про виконання фінансового плану підприємства в паперовому та електронному вигляді додаються: фінансова звітність на останню звітну дату за формою, визначеною Національним положенням (стандартом) бухгалтерського обліку 1 «Загальні вимоги до фінансової звітності», затвер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>дженим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фінансів України від 07 лютого 2013 року № 73, зареєстрован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у Міністерстві юстиції України 28 лютого 2013 року за № 336/22868, зокрема баланс (звіт про фінансовий стан) (форма № 1) (з розшифруванням статей балансу, що становлять більше 10 відсотків валюти балансу), звіт про фінансові результати (звіт про сукупний дохід) (форма № 2), звіт про рух грошових коштів (форма № 3), звіт про власний капітал (форма </w:t>
      </w:r>
      <w:r w:rsidR="00EA3F3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№ 4), </w:t>
      </w:r>
      <w:r w:rsidR="004E72B4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="0048776A" w:rsidRPr="00893403">
        <w:rPr>
          <w:rFonts w:ascii="Times New Roman" w:hAnsi="Times New Roman" w:cs="Times New Roman"/>
          <w:sz w:val="28"/>
          <w:szCs w:val="28"/>
          <w:lang w:val="uk-UA"/>
        </w:rPr>
        <w:t>про надання платних послуг та ін</w:t>
      </w:r>
      <w:r w:rsidR="004E72B4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ших позабюджетних надходжень, 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>діючий на останню звітну дату штатний розпис та тарифікаційний список разом з узагальненою відомістю про обсяги встановлених та виплачених стимулюючих виплат (у тому числі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 xml:space="preserve"> премій та матеріальних </w:t>
      </w:r>
      <w:proofErr w:type="spellStart"/>
      <w:r w:rsidR="00BE6C24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 w:rsidRPr="00893403">
        <w:rPr>
          <w:rFonts w:ascii="Times New Roman" w:hAnsi="Times New Roman" w:cs="Times New Roman"/>
          <w:sz w:val="28"/>
          <w:szCs w:val="28"/>
          <w:lang w:val="uk-UA"/>
        </w:rPr>
        <w:t>) у розрізі персоналу та за видом виплат, документ, що містить інформацію про наявність у судах загальної юрисдикції судових справ майнового характеру, стороною в яких є підприємство, відомості про стан виконання рішення суду або інших виконавчих документів, у яких зазначено суму, що підлягає сплаті, або яку стягнуто на користь підприємства, наслідки виконання яких матимуть вплив на фінансовий стан підприємства (за наявності).</w:t>
      </w:r>
    </w:p>
    <w:bookmarkEnd w:id="13"/>
    <w:p w:rsidR="00201744" w:rsidRDefault="00201744" w:rsidP="00572F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2F24" w:rsidRDefault="00572F24" w:rsidP="00572F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2F24" w:rsidRDefault="00572F24" w:rsidP="00572F24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2F24" w:rsidRPr="00572F24" w:rsidRDefault="00572F24" w:rsidP="00635015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202E" w:rsidRPr="00893403" w:rsidRDefault="00BD202E" w:rsidP="001F431A">
      <w:pPr>
        <w:pStyle w:val="ae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b/>
          <w:sz w:val="28"/>
          <w:szCs w:val="28"/>
        </w:rPr>
        <w:lastRenderedPageBreak/>
        <w:t>IV</w:t>
      </w:r>
      <w:r w:rsidRPr="00893403">
        <w:rPr>
          <w:rFonts w:ascii="Times New Roman" w:hAnsi="Times New Roman" w:cs="Times New Roman"/>
          <w:b/>
          <w:sz w:val="28"/>
          <w:szCs w:val="28"/>
          <w:lang w:val="uk-UA"/>
        </w:rPr>
        <w:t>. Внесення</w:t>
      </w:r>
      <w:r w:rsidR="0051008D" w:rsidRPr="008934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93403">
        <w:rPr>
          <w:rFonts w:ascii="Times New Roman" w:hAnsi="Times New Roman" w:cs="Times New Roman"/>
          <w:b/>
          <w:sz w:val="28"/>
          <w:szCs w:val="28"/>
          <w:lang w:val="uk-UA"/>
        </w:rPr>
        <w:t>змін до фінансового плану</w:t>
      </w:r>
    </w:p>
    <w:p w:rsidR="00DA3E61" w:rsidRPr="00893403" w:rsidRDefault="00DA3E61" w:rsidP="001F431A">
      <w:pPr>
        <w:pStyle w:val="ae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4686" w:rsidRPr="00893403" w:rsidRDefault="00BD202E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94686" w:rsidRPr="008934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97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AFC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має право звернутися до </w:t>
      </w:r>
      <w:r w:rsidR="00703AF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Департаменту</w:t>
      </w:r>
      <w:r w:rsidR="00E9022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охорони здоров’я Чернівецької</w:t>
      </w:r>
      <w:r w:rsidR="00703AF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 для ініціювання внесення змін до фінансового плану.</w:t>
      </w:r>
      <w:bookmarkStart w:id="14" w:name="2220"/>
      <w:bookmarkEnd w:id="11"/>
    </w:p>
    <w:p w:rsidR="00294686" w:rsidRPr="00893403" w:rsidRDefault="00BD202E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29468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9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91BB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Зміни до затвердженого фінансового плану підпри</w:t>
      </w:r>
      <w:r w:rsidR="00893B5D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ємства можуть вноситись 4 рази</w:t>
      </w:r>
      <w:r w:rsidR="00A91BB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рік, у якому затверджувався такий фінансовий план, та не </w:t>
      </w:r>
      <w:r w:rsidR="00E90E21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частіше одного разу на квартал</w:t>
      </w:r>
      <w:r w:rsidR="002D1B25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плановому році</w:t>
      </w:r>
      <w:r w:rsidR="004E72B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, і не пізніше 25 грудня поточного року.</w:t>
      </w:r>
    </w:p>
    <w:p w:rsidR="00811084" w:rsidRPr="00893403" w:rsidRDefault="00610F44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108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 отримання додаткових надходжень (у грошовій чи натуральній формі)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зміни до затвердженого фінансового плану підприємства вносяться</w:t>
      </w:r>
      <w:r w:rsidR="00893B5D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частіше 4</w:t>
      </w:r>
      <w:r w:rsidR="0081108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разів на рік.</w:t>
      </w:r>
      <w:bookmarkStart w:id="15" w:name="_GoBack"/>
      <w:bookmarkEnd w:id="15"/>
    </w:p>
    <w:p w:rsidR="004E72B4" w:rsidRPr="00893403" w:rsidRDefault="004E72B4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Зміни до фінансового плану підприємст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 не можуть вноситись у період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 яким минув строк звітування.</w:t>
      </w:r>
    </w:p>
    <w:p w:rsidR="003D2216" w:rsidRPr="00893403" w:rsidRDefault="003D750F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667BE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випадку</w:t>
      </w:r>
      <w:r w:rsidR="003D2216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фінансового плану вперше для новоствореного підприємства у поточному році зміни до такого фінансового плану можуть вноситись один раз</w:t>
      </w:r>
      <w:r w:rsidR="00362BDB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на квартал, але не біль</w:t>
      </w:r>
      <w:r w:rsidR="00893B5D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ше </w:t>
      </w:r>
      <w:r w:rsidR="00BE6C24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893B5D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4 рази</w:t>
      </w:r>
      <w:r w:rsidR="003D2216"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на рік.</w:t>
      </w:r>
    </w:p>
    <w:p w:rsidR="00294686" w:rsidRPr="00893403" w:rsidRDefault="00BD202E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6" w:name="44"/>
      <w:bookmarkEnd w:id="14"/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29468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9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Департамент 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охорони здоров’я Чернівецької</w:t>
      </w:r>
      <w:r w:rsidR="002B1F6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 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протягом </w:t>
      </w:r>
      <w:r w:rsidR="003B4BC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15</w:t>
      </w:r>
      <w:r w:rsidR="009630CB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робочих днів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розглядає запропоновані зміни та при</w:t>
      </w:r>
      <w:r w:rsidR="00A76697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ймає рішення про їх погодження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відхилення.</w:t>
      </w:r>
      <w:bookmarkStart w:id="17" w:name="45"/>
      <w:bookmarkEnd w:id="16"/>
    </w:p>
    <w:p w:rsidR="003B4BC3" w:rsidRPr="00893403" w:rsidRDefault="00BD202E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29468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9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разі відхилення </w:t>
      </w:r>
      <w:proofErr w:type="spellStart"/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 до річного фінансового плану Департамент </w:t>
      </w:r>
      <w:r w:rsidR="002B1F6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охорони з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доров’я Чернівецької</w:t>
      </w:r>
      <w:r w:rsidR="002B1F63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 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зобов’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язан</w:t>
      </w:r>
      <w:r w:rsidR="00C5260D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письмов</w:t>
      </w:r>
      <w:r w:rsidR="00BE6C2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 формі повідомити підприємство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підстави відхилення</w:t>
      </w:r>
      <w:r w:rsidR="004E516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E516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703AF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="00703AFC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</w:t>
      </w:r>
      <w:r w:rsidR="00E576C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18" w:name="46"/>
      <w:bookmarkEnd w:id="17"/>
    </w:p>
    <w:p w:rsidR="00811084" w:rsidRPr="00893403" w:rsidRDefault="00811084" w:rsidP="001F431A">
      <w:pPr>
        <w:pStyle w:val="a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B9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67BE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випадку</w:t>
      </w:r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повернення </w:t>
      </w:r>
      <w:proofErr w:type="spellStart"/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 до фінансового плану на доопрацюв</w:t>
      </w:r>
      <w:r w:rsidR="00EF6A3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ання підприємство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подає</w:t>
      </w:r>
      <w:r w:rsidR="00EF6A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його з урахуванням зауважень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повторне погодження протягом 5 робочих днів з д</w:t>
      </w:r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 надходження зауважень до </w:t>
      </w:r>
      <w:proofErr w:type="spellStart"/>
      <w:r w:rsidR="00966954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</w:t>
      </w:r>
      <w:proofErr w:type="spellEnd"/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змін.</w:t>
      </w:r>
    </w:p>
    <w:p w:rsidR="001151A1" w:rsidRPr="00893403" w:rsidRDefault="00610F44" w:rsidP="001F431A">
      <w:pPr>
        <w:pStyle w:val="ae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29468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978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D221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 отримання</w:t>
      </w:r>
      <w:r w:rsidR="00A37715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 до фінансового плану Департамент охорони здоров’я </w:t>
      </w:r>
      <w:r w:rsidR="001E08A9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Чернівецької</w:t>
      </w:r>
      <w:r w:rsidR="00A37715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обласної державної адміністрації </w:t>
      </w:r>
      <w:r w:rsidR="003D750F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повторно його розглядає, погоджує </w:t>
      </w:r>
      <w:r w:rsidR="003D221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B978C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передає на затвердження до</w:t>
      </w:r>
      <w:r w:rsidR="003D221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D750F" w:rsidRPr="008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органу, який уповноважений управляти майном підприємства (засновник)</w:t>
      </w:r>
      <w:r w:rsidR="00BE6C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D750F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D2216" w:rsidRPr="0089340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5 робочих днів.</w:t>
      </w:r>
    </w:p>
    <w:p w:rsidR="000018FC" w:rsidRPr="00893403" w:rsidRDefault="009630CB" w:rsidP="001F431A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sz w:val="28"/>
          <w:szCs w:val="28"/>
          <w:lang w:val="uk-UA"/>
        </w:rPr>
        <w:t>На фінансовому плані підприємства став</w:t>
      </w:r>
      <w:r w:rsidR="00E719AC" w:rsidRPr="0089340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2216" w:rsidRPr="00893403">
        <w:rPr>
          <w:rFonts w:ascii="Times New Roman" w:hAnsi="Times New Roman" w:cs="Times New Roman"/>
          <w:sz w:val="28"/>
          <w:szCs w:val="28"/>
          <w:lang w:val="uk-UA"/>
        </w:rPr>
        <w:t>ться відмітка «Уточнений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bookmarkEnd w:id="18"/>
    <w:p w:rsidR="006C6F6C" w:rsidRPr="00893403" w:rsidRDefault="006C6F6C" w:rsidP="001F431A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C6F6C" w:rsidRDefault="006C6F6C" w:rsidP="001F431A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93403" w:rsidRPr="00893403" w:rsidRDefault="00893403" w:rsidP="0051008D">
      <w:pPr>
        <w:pStyle w:val="af6"/>
        <w:rPr>
          <w:rFonts w:ascii="Times New Roman" w:hAnsi="Times New Roman" w:cs="Times New Roman"/>
          <w:sz w:val="28"/>
          <w:szCs w:val="28"/>
          <w:lang w:val="uk-UA"/>
        </w:rPr>
      </w:pPr>
    </w:p>
    <w:p w:rsidR="000F25DE" w:rsidRPr="00893403" w:rsidRDefault="000F25DE" w:rsidP="00201744">
      <w:pPr>
        <w:pStyle w:val="11"/>
        <w:shd w:val="clear" w:color="auto" w:fill="auto"/>
        <w:spacing w:before="0" w:after="0" w:line="322" w:lineRule="exact"/>
        <w:ind w:right="20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934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апарату обласної ради </w:t>
      </w:r>
      <w:r w:rsidR="00201744" w:rsidRPr="0089340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  </w:t>
      </w:r>
      <w:r w:rsidRPr="0089340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                          </w:t>
      </w:r>
      <w:r w:rsidR="00201744" w:rsidRPr="0089340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              Микола </w:t>
      </w:r>
      <w:r w:rsidRPr="0089340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Б</w:t>
      </w:r>
      <w:r w:rsidR="00201744" w:rsidRPr="0089340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ОРЕЦЬ</w:t>
      </w:r>
      <w:r w:rsidRPr="0089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6F6C" w:rsidRPr="00893403" w:rsidRDefault="006C6F6C" w:rsidP="0051008D">
      <w:pPr>
        <w:pStyle w:val="af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C6F6C" w:rsidRPr="00893403" w:rsidSect="00941350">
      <w:headerReference w:type="default" r:id="rId8"/>
      <w:pgSz w:w="11907" w:h="16839" w:code="9"/>
      <w:pgMar w:top="567" w:right="567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BB5" w:rsidRDefault="00E42BB5" w:rsidP="006C6F6C">
      <w:pPr>
        <w:spacing w:after="0" w:line="240" w:lineRule="auto"/>
      </w:pPr>
      <w:r>
        <w:separator/>
      </w:r>
    </w:p>
  </w:endnote>
  <w:endnote w:type="continuationSeparator" w:id="0">
    <w:p w:rsidR="00E42BB5" w:rsidRDefault="00E42BB5" w:rsidP="006C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BB5" w:rsidRDefault="00E42BB5" w:rsidP="006C6F6C">
      <w:pPr>
        <w:spacing w:after="0" w:line="240" w:lineRule="auto"/>
      </w:pPr>
      <w:r>
        <w:separator/>
      </w:r>
    </w:p>
  </w:footnote>
  <w:footnote w:type="continuationSeparator" w:id="0">
    <w:p w:rsidR="00E42BB5" w:rsidRDefault="00E42BB5" w:rsidP="006C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896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C6F6C" w:rsidRPr="006C6F6C" w:rsidRDefault="00922AB3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C6F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C6F6C" w:rsidRPr="006C6F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C6F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662D" w:rsidRPr="00B3662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6C6F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A098E"/>
    <w:multiLevelType w:val="multilevel"/>
    <w:tmpl w:val="220EED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B7E41BF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3">
    <w:nsid w:val="6312083A"/>
    <w:multiLevelType w:val="multilevel"/>
    <w:tmpl w:val="A5FAE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4">
    <w:nsid w:val="71E540B6"/>
    <w:multiLevelType w:val="multilevel"/>
    <w:tmpl w:val="708AF6E2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1A1"/>
    <w:rsid w:val="000018FC"/>
    <w:rsid w:val="00017803"/>
    <w:rsid w:val="00033132"/>
    <w:rsid w:val="0003449C"/>
    <w:rsid w:val="00042ADE"/>
    <w:rsid w:val="00044746"/>
    <w:rsid w:val="00044BAC"/>
    <w:rsid w:val="000453AB"/>
    <w:rsid w:val="00057E8C"/>
    <w:rsid w:val="0006213D"/>
    <w:rsid w:val="000719ED"/>
    <w:rsid w:val="000A2E72"/>
    <w:rsid w:val="000B41B0"/>
    <w:rsid w:val="000F25DE"/>
    <w:rsid w:val="00101186"/>
    <w:rsid w:val="00103210"/>
    <w:rsid w:val="001151A1"/>
    <w:rsid w:val="001343CF"/>
    <w:rsid w:val="00143700"/>
    <w:rsid w:val="001760F9"/>
    <w:rsid w:val="00195F86"/>
    <w:rsid w:val="001978FD"/>
    <w:rsid w:val="001A67A6"/>
    <w:rsid w:val="001E08A9"/>
    <w:rsid w:val="001E41B7"/>
    <w:rsid w:val="001F431A"/>
    <w:rsid w:val="00201744"/>
    <w:rsid w:val="00205ACA"/>
    <w:rsid w:val="002335A9"/>
    <w:rsid w:val="00244BA2"/>
    <w:rsid w:val="00252EED"/>
    <w:rsid w:val="00254410"/>
    <w:rsid w:val="002562A6"/>
    <w:rsid w:val="0026089C"/>
    <w:rsid w:val="002625DF"/>
    <w:rsid w:val="002671B4"/>
    <w:rsid w:val="00286A4F"/>
    <w:rsid w:val="00294686"/>
    <w:rsid w:val="002B1F63"/>
    <w:rsid w:val="002B5E88"/>
    <w:rsid w:val="002C767C"/>
    <w:rsid w:val="002D0BB9"/>
    <w:rsid w:val="002D1B25"/>
    <w:rsid w:val="002E3D29"/>
    <w:rsid w:val="002E6D01"/>
    <w:rsid w:val="00335B13"/>
    <w:rsid w:val="00342474"/>
    <w:rsid w:val="00362BDB"/>
    <w:rsid w:val="0037430B"/>
    <w:rsid w:val="003B4BC3"/>
    <w:rsid w:val="003D2216"/>
    <w:rsid w:val="003D750F"/>
    <w:rsid w:val="003E49D3"/>
    <w:rsid w:val="003E729C"/>
    <w:rsid w:val="0040160E"/>
    <w:rsid w:val="00412540"/>
    <w:rsid w:val="00415AEF"/>
    <w:rsid w:val="00436F76"/>
    <w:rsid w:val="00465BF9"/>
    <w:rsid w:val="0048776A"/>
    <w:rsid w:val="00493E47"/>
    <w:rsid w:val="00495613"/>
    <w:rsid w:val="004B17DF"/>
    <w:rsid w:val="004C1F44"/>
    <w:rsid w:val="004C611E"/>
    <w:rsid w:val="004E516E"/>
    <w:rsid w:val="004E72B4"/>
    <w:rsid w:val="004F586F"/>
    <w:rsid w:val="0050490E"/>
    <w:rsid w:val="0051008D"/>
    <w:rsid w:val="005236A9"/>
    <w:rsid w:val="0053659E"/>
    <w:rsid w:val="00556511"/>
    <w:rsid w:val="005675FC"/>
    <w:rsid w:val="00572F24"/>
    <w:rsid w:val="005F02F6"/>
    <w:rsid w:val="006107F6"/>
    <w:rsid w:val="00610F44"/>
    <w:rsid w:val="00635015"/>
    <w:rsid w:val="006658C7"/>
    <w:rsid w:val="00675ED7"/>
    <w:rsid w:val="00695CAC"/>
    <w:rsid w:val="00696034"/>
    <w:rsid w:val="006C6F6C"/>
    <w:rsid w:val="00703AFC"/>
    <w:rsid w:val="00704D46"/>
    <w:rsid w:val="00786B38"/>
    <w:rsid w:val="0079241C"/>
    <w:rsid w:val="007A0303"/>
    <w:rsid w:val="007D7009"/>
    <w:rsid w:val="00811084"/>
    <w:rsid w:val="00831F4B"/>
    <w:rsid w:val="00843F10"/>
    <w:rsid w:val="00857040"/>
    <w:rsid w:val="008707FF"/>
    <w:rsid w:val="00875995"/>
    <w:rsid w:val="00893403"/>
    <w:rsid w:val="00893B5D"/>
    <w:rsid w:val="00922AB3"/>
    <w:rsid w:val="00941350"/>
    <w:rsid w:val="00947889"/>
    <w:rsid w:val="00960F01"/>
    <w:rsid w:val="009630CB"/>
    <w:rsid w:val="0096431B"/>
    <w:rsid w:val="00966954"/>
    <w:rsid w:val="00970487"/>
    <w:rsid w:val="009904F8"/>
    <w:rsid w:val="009B1B28"/>
    <w:rsid w:val="00A03A99"/>
    <w:rsid w:val="00A239BD"/>
    <w:rsid w:val="00A37715"/>
    <w:rsid w:val="00A430CF"/>
    <w:rsid w:val="00A4410A"/>
    <w:rsid w:val="00A60D0A"/>
    <w:rsid w:val="00A76697"/>
    <w:rsid w:val="00A91BB3"/>
    <w:rsid w:val="00AA4921"/>
    <w:rsid w:val="00AA6F95"/>
    <w:rsid w:val="00AA6FC9"/>
    <w:rsid w:val="00AC3CE0"/>
    <w:rsid w:val="00AF7C27"/>
    <w:rsid w:val="00B2497A"/>
    <w:rsid w:val="00B3662D"/>
    <w:rsid w:val="00B463F5"/>
    <w:rsid w:val="00B978C0"/>
    <w:rsid w:val="00BD202E"/>
    <w:rsid w:val="00BD3C67"/>
    <w:rsid w:val="00BE6C24"/>
    <w:rsid w:val="00BF1E62"/>
    <w:rsid w:val="00C0405C"/>
    <w:rsid w:val="00C06425"/>
    <w:rsid w:val="00C2200A"/>
    <w:rsid w:val="00C5260D"/>
    <w:rsid w:val="00C71351"/>
    <w:rsid w:val="00CD3F28"/>
    <w:rsid w:val="00D00E35"/>
    <w:rsid w:val="00D242A6"/>
    <w:rsid w:val="00D372DD"/>
    <w:rsid w:val="00D57D74"/>
    <w:rsid w:val="00D667BE"/>
    <w:rsid w:val="00D73BC6"/>
    <w:rsid w:val="00DA3E61"/>
    <w:rsid w:val="00DA48E8"/>
    <w:rsid w:val="00DC69B4"/>
    <w:rsid w:val="00DD7F19"/>
    <w:rsid w:val="00DE6A58"/>
    <w:rsid w:val="00E1416C"/>
    <w:rsid w:val="00E36A37"/>
    <w:rsid w:val="00E42BB5"/>
    <w:rsid w:val="00E502C6"/>
    <w:rsid w:val="00E576C6"/>
    <w:rsid w:val="00E70CA8"/>
    <w:rsid w:val="00E719AC"/>
    <w:rsid w:val="00E9022E"/>
    <w:rsid w:val="00E90E21"/>
    <w:rsid w:val="00EA3F33"/>
    <w:rsid w:val="00EE0CAB"/>
    <w:rsid w:val="00EF6A3B"/>
    <w:rsid w:val="00F00750"/>
    <w:rsid w:val="00F01EAD"/>
    <w:rsid w:val="00F122A8"/>
    <w:rsid w:val="00F1478D"/>
    <w:rsid w:val="00F34D1B"/>
    <w:rsid w:val="00F54727"/>
    <w:rsid w:val="00F63816"/>
    <w:rsid w:val="00F85397"/>
    <w:rsid w:val="00F855E4"/>
    <w:rsid w:val="00FC3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5BF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65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  <w:rsid w:val="00465BF9"/>
  </w:style>
  <w:style w:type="paragraph" w:styleId="ae">
    <w:name w:val="List Paragraph"/>
    <w:basedOn w:val="a"/>
    <w:uiPriority w:val="99"/>
    <w:rsid w:val="0026089C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64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96431B"/>
    <w:rPr>
      <w:rFonts w:ascii="Segoe UI" w:hAnsi="Segoe UI" w:cs="Segoe U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96431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6431B"/>
    <w:pPr>
      <w:spacing w:line="240" w:lineRule="auto"/>
    </w:pPr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96431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431B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96431B"/>
    <w:rPr>
      <w:b/>
      <w:bCs/>
      <w:sz w:val="20"/>
      <w:szCs w:val="20"/>
    </w:rPr>
  </w:style>
  <w:style w:type="character" w:customStyle="1" w:styleId="rvts0">
    <w:name w:val="rvts0"/>
    <w:basedOn w:val="a0"/>
    <w:rsid w:val="00044BAC"/>
  </w:style>
  <w:style w:type="paragraph" w:styleId="af6">
    <w:name w:val="No Spacing"/>
    <w:uiPriority w:val="1"/>
    <w:qFormat/>
    <w:rsid w:val="0051008D"/>
    <w:pPr>
      <w:spacing w:after="0" w:line="240" w:lineRule="auto"/>
    </w:pPr>
    <w:rPr>
      <w:rFonts w:ascii="Calibri" w:eastAsia="Times New Roman" w:hAnsi="Calibri" w:cs="Calibri"/>
      <w:lang w:val="ru-RU"/>
    </w:rPr>
  </w:style>
  <w:style w:type="paragraph" w:styleId="af7">
    <w:name w:val="footer"/>
    <w:basedOn w:val="a"/>
    <w:link w:val="af8"/>
    <w:uiPriority w:val="99"/>
    <w:unhideWhenUsed/>
    <w:rsid w:val="006C6F6C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f8">
    <w:name w:val="Нижній колонтитул Знак"/>
    <w:basedOn w:val="a0"/>
    <w:link w:val="af7"/>
    <w:uiPriority w:val="99"/>
    <w:rsid w:val="006C6F6C"/>
  </w:style>
  <w:style w:type="character" w:customStyle="1" w:styleId="af9">
    <w:name w:val="Основной текст_"/>
    <w:link w:val="11"/>
    <w:uiPriority w:val="99"/>
    <w:locked/>
    <w:rsid w:val="000F25DE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f9"/>
    <w:uiPriority w:val="99"/>
    <w:rsid w:val="000F25DE"/>
    <w:pPr>
      <w:widowControl w:val="0"/>
      <w:shd w:val="clear" w:color="auto" w:fill="FFFFFF"/>
      <w:spacing w:before="180" w:after="180" w:line="317" w:lineRule="exact"/>
      <w:ind w:hanging="380"/>
      <w:jc w:val="both"/>
    </w:pPr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72CF2-F305-480A-9405-0BD45B324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6289</Words>
  <Characters>3586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1</cp:lastModifiedBy>
  <cp:revision>2</cp:revision>
  <cp:lastPrinted>2020-07-03T05:34:00Z</cp:lastPrinted>
  <dcterms:created xsi:type="dcterms:W3CDTF">2021-07-20T05:39:00Z</dcterms:created>
  <dcterms:modified xsi:type="dcterms:W3CDTF">2021-07-20T05:39:00Z</dcterms:modified>
</cp:coreProperties>
</file>