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BCB" w:rsidRPr="0023574E" w:rsidRDefault="003F6BCB" w:rsidP="004D0B65">
      <w:pPr>
        <w:pStyle w:val="40"/>
        <w:keepNext/>
        <w:keepLines/>
        <w:shd w:val="clear" w:color="auto" w:fill="auto"/>
        <w:spacing w:line="240" w:lineRule="auto"/>
        <w:ind w:left="3969" w:firstLine="0"/>
        <w:rPr>
          <w:sz w:val="28"/>
          <w:szCs w:val="28"/>
        </w:rPr>
      </w:pPr>
      <w:r w:rsidRPr="0023574E">
        <w:rPr>
          <w:sz w:val="28"/>
          <w:szCs w:val="28"/>
        </w:rPr>
        <w:t>ЗАТВЕРДЖЕНО</w:t>
      </w:r>
    </w:p>
    <w:p w:rsidR="00EA6BB4" w:rsidRDefault="003F6BCB" w:rsidP="004D0B65">
      <w:pPr>
        <w:pStyle w:val="40"/>
        <w:keepNext/>
        <w:keepLines/>
        <w:shd w:val="clear" w:color="auto" w:fill="auto"/>
        <w:spacing w:line="240" w:lineRule="auto"/>
        <w:ind w:left="4678" w:firstLine="0"/>
        <w:rPr>
          <w:b w:val="0"/>
          <w:sz w:val="28"/>
          <w:szCs w:val="28"/>
          <w:lang w:val="uk-UA"/>
        </w:rPr>
      </w:pPr>
      <w:proofErr w:type="spellStart"/>
      <w:proofErr w:type="gramStart"/>
      <w:r w:rsidRPr="0023574E">
        <w:rPr>
          <w:b w:val="0"/>
          <w:sz w:val="28"/>
          <w:szCs w:val="28"/>
        </w:rPr>
        <w:t>р</w:t>
      </w:r>
      <w:proofErr w:type="gramEnd"/>
      <w:r w:rsidRPr="0023574E">
        <w:rPr>
          <w:b w:val="0"/>
          <w:sz w:val="28"/>
          <w:szCs w:val="28"/>
        </w:rPr>
        <w:t>ішення</w:t>
      </w:r>
      <w:proofErr w:type="spellEnd"/>
      <w:r w:rsidRPr="0023574E">
        <w:rPr>
          <w:b w:val="0"/>
          <w:sz w:val="28"/>
          <w:szCs w:val="28"/>
        </w:rPr>
        <w:t xml:space="preserve"> </w:t>
      </w:r>
      <w:r w:rsidR="004F1DBE">
        <w:rPr>
          <w:b w:val="0"/>
          <w:sz w:val="28"/>
          <w:szCs w:val="28"/>
          <w:lang w:val="uk-UA"/>
        </w:rPr>
        <w:t>2-ї</w:t>
      </w:r>
      <w:r w:rsidR="004D0B65">
        <w:rPr>
          <w:b w:val="0"/>
          <w:sz w:val="28"/>
          <w:szCs w:val="28"/>
          <w:lang w:val="uk-UA"/>
        </w:rPr>
        <w:t xml:space="preserve"> </w:t>
      </w:r>
      <w:proofErr w:type="spellStart"/>
      <w:r w:rsidRPr="0023574E">
        <w:rPr>
          <w:b w:val="0"/>
          <w:sz w:val="28"/>
          <w:szCs w:val="28"/>
        </w:rPr>
        <w:t>сесії</w:t>
      </w:r>
      <w:proofErr w:type="spellEnd"/>
      <w:r w:rsidRPr="0023574E">
        <w:rPr>
          <w:b w:val="0"/>
          <w:sz w:val="28"/>
          <w:szCs w:val="28"/>
        </w:rPr>
        <w:t xml:space="preserve"> </w:t>
      </w:r>
      <w:proofErr w:type="spellStart"/>
      <w:r w:rsidRPr="0023574E">
        <w:rPr>
          <w:b w:val="0"/>
          <w:sz w:val="28"/>
          <w:szCs w:val="28"/>
        </w:rPr>
        <w:t>обласної</w:t>
      </w:r>
      <w:proofErr w:type="spellEnd"/>
      <w:r w:rsidRPr="0023574E">
        <w:rPr>
          <w:b w:val="0"/>
          <w:sz w:val="28"/>
          <w:szCs w:val="28"/>
        </w:rPr>
        <w:t xml:space="preserve"> ради</w:t>
      </w:r>
    </w:p>
    <w:p w:rsidR="003F6BCB" w:rsidRPr="004D0B65" w:rsidRDefault="00DB7CC8" w:rsidP="004D0B65">
      <w:pPr>
        <w:pStyle w:val="40"/>
        <w:keepNext/>
        <w:keepLines/>
        <w:shd w:val="clear" w:color="auto" w:fill="auto"/>
        <w:spacing w:line="240" w:lineRule="auto"/>
        <w:ind w:left="3969" w:firstLine="0"/>
        <w:rPr>
          <w:b w:val="0"/>
          <w:sz w:val="28"/>
          <w:szCs w:val="28"/>
          <w:lang w:val="uk-UA"/>
        </w:rPr>
      </w:pPr>
      <w:r>
        <w:rPr>
          <w:b w:val="0"/>
          <w:sz w:val="28"/>
          <w:szCs w:val="28"/>
        </w:rPr>
        <w:t>VIII</w:t>
      </w:r>
      <w:r w:rsidR="003F6BCB" w:rsidRPr="0023574E">
        <w:rPr>
          <w:b w:val="0"/>
          <w:sz w:val="28"/>
          <w:szCs w:val="28"/>
        </w:rPr>
        <w:t xml:space="preserve"> </w:t>
      </w:r>
      <w:proofErr w:type="spellStart"/>
      <w:r w:rsidR="003F6BCB" w:rsidRPr="0023574E">
        <w:rPr>
          <w:b w:val="0"/>
          <w:sz w:val="28"/>
          <w:szCs w:val="28"/>
        </w:rPr>
        <w:t>скликання</w:t>
      </w:r>
      <w:proofErr w:type="spellEnd"/>
      <w:r w:rsidR="00EA6BB4">
        <w:rPr>
          <w:b w:val="0"/>
          <w:sz w:val="28"/>
          <w:szCs w:val="28"/>
          <w:lang w:val="uk-UA"/>
        </w:rPr>
        <w:t xml:space="preserve"> </w:t>
      </w:r>
      <w:proofErr w:type="spellStart"/>
      <w:r w:rsidR="003F6BCB" w:rsidRPr="0023574E">
        <w:rPr>
          <w:b w:val="0"/>
          <w:sz w:val="28"/>
          <w:szCs w:val="28"/>
        </w:rPr>
        <w:t>від</w:t>
      </w:r>
      <w:proofErr w:type="spellEnd"/>
      <w:r w:rsidR="003F6BCB" w:rsidRPr="0023574E">
        <w:rPr>
          <w:b w:val="0"/>
          <w:sz w:val="28"/>
          <w:szCs w:val="28"/>
        </w:rPr>
        <w:t xml:space="preserve"> </w:t>
      </w:r>
      <w:r w:rsidR="004D0B65">
        <w:rPr>
          <w:b w:val="0"/>
          <w:sz w:val="28"/>
          <w:szCs w:val="28"/>
          <w:lang w:val="uk-UA"/>
        </w:rPr>
        <w:t xml:space="preserve">30 березня </w:t>
      </w:r>
      <w:r w:rsidR="003F6BCB" w:rsidRPr="0023574E">
        <w:rPr>
          <w:b w:val="0"/>
          <w:sz w:val="28"/>
          <w:szCs w:val="28"/>
        </w:rPr>
        <w:t>202</w:t>
      </w:r>
      <w:r>
        <w:rPr>
          <w:b w:val="0"/>
          <w:sz w:val="28"/>
          <w:szCs w:val="28"/>
          <w:lang w:val="uk-UA"/>
        </w:rPr>
        <w:t xml:space="preserve">1 </w:t>
      </w:r>
      <w:r w:rsidR="003F6BCB" w:rsidRPr="0023574E">
        <w:rPr>
          <w:b w:val="0"/>
          <w:sz w:val="28"/>
          <w:szCs w:val="28"/>
        </w:rPr>
        <w:t xml:space="preserve">року </w:t>
      </w:r>
      <w:r w:rsidR="00EA6BB4">
        <w:rPr>
          <w:b w:val="0"/>
          <w:sz w:val="28"/>
          <w:szCs w:val="28"/>
          <w:lang w:val="uk-UA"/>
        </w:rPr>
        <w:br/>
      </w:r>
      <w:r w:rsidR="003F6BCB" w:rsidRPr="0023574E">
        <w:rPr>
          <w:b w:val="0"/>
          <w:sz w:val="28"/>
          <w:szCs w:val="28"/>
        </w:rPr>
        <w:t xml:space="preserve">№ </w:t>
      </w:r>
      <w:r w:rsidR="004D0B65">
        <w:rPr>
          <w:b w:val="0"/>
          <w:sz w:val="28"/>
          <w:szCs w:val="28"/>
          <w:lang w:val="uk-UA"/>
        </w:rPr>
        <w:t>77-2/21</w:t>
      </w:r>
    </w:p>
    <w:p w:rsidR="00DE326C" w:rsidRPr="0023574E" w:rsidRDefault="00DE326C" w:rsidP="00DE326C">
      <w:pPr>
        <w:widowControl/>
        <w:jc w:val="both"/>
        <w:rPr>
          <w:rFonts w:ascii="Times New Roman" w:eastAsia="Times New Roman" w:hAnsi="Times New Roman" w:cs="Times New Roman"/>
          <w:color w:val="auto"/>
          <w:sz w:val="28"/>
          <w:szCs w:val="28"/>
          <w:lang w:eastAsia="ru-RU" w:bidi="ar-SA"/>
        </w:rPr>
      </w:pPr>
    </w:p>
    <w:p w:rsidR="003F6BCB" w:rsidRPr="0023574E" w:rsidRDefault="003F6BCB" w:rsidP="00DE326C">
      <w:pPr>
        <w:widowControl/>
        <w:jc w:val="center"/>
        <w:rPr>
          <w:rFonts w:ascii="Times New Roman" w:eastAsia="Times New Roman" w:hAnsi="Times New Roman" w:cs="Times New Roman"/>
          <w:b/>
          <w:color w:val="auto"/>
          <w:sz w:val="28"/>
          <w:szCs w:val="28"/>
          <w:lang w:eastAsia="ru-RU" w:bidi="ar-SA"/>
        </w:rPr>
      </w:pPr>
      <w:r w:rsidRPr="0023574E">
        <w:rPr>
          <w:rFonts w:ascii="Times New Roman" w:eastAsia="Times New Roman" w:hAnsi="Times New Roman" w:cs="Times New Roman"/>
          <w:b/>
          <w:color w:val="auto"/>
          <w:sz w:val="28"/>
          <w:szCs w:val="28"/>
          <w:lang w:eastAsia="ru-RU" w:bidi="ar-SA"/>
        </w:rPr>
        <w:t>ЗВІТ</w:t>
      </w:r>
    </w:p>
    <w:p w:rsidR="003F6BCB" w:rsidRPr="0023574E" w:rsidRDefault="003F6BCB" w:rsidP="00DE326C">
      <w:pPr>
        <w:widowControl/>
        <w:jc w:val="center"/>
        <w:rPr>
          <w:rFonts w:ascii="Times New Roman" w:eastAsia="Times New Roman" w:hAnsi="Times New Roman" w:cs="Times New Roman"/>
          <w:b/>
          <w:color w:val="auto"/>
          <w:sz w:val="28"/>
          <w:szCs w:val="28"/>
          <w:lang w:eastAsia="ru-RU" w:bidi="ar-SA"/>
        </w:rPr>
      </w:pPr>
      <w:r w:rsidRPr="0023574E">
        <w:rPr>
          <w:rFonts w:ascii="Times New Roman" w:eastAsia="Times New Roman" w:hAnsi="Times New Roman" w:cs="Times New Roman"/>
          <w:b/>
          <w:color w:val="auto"/>
          <w:sz w:val="28"/>
          <w:szCs w:val="28"/>
          <w:lang w:eastAsia="ru-RU" w:bidi="ar-SA"/>
        </w:rPr>
        <w:t>за результатами оцінки корупційних ризиків</w:t>
      </w:r>
    </w:p>
    <w:p w:rsidR="003F6BCB" w:rsidRPr="0023574E" w:rsidRDefault="003F6BCB" w:rsidP="00DE326C">
      <w:pPr>
        <w:widowControl/>
        <w:jc w:val="center"/>
        <w:rPr>
          <w:rFonts w:ascii="Times New Roman" w:eastAsia="Times New Roman" w:hAnsi="Times New Roman" w:cs="Times New Roman"/>
          <w:b/>
          <w:color w:val="auto"/>
          <w:sz w:val="28"/>
          <w:szCs w:val="28"/>
          <w:lang w:eastAsia="ru-RU" w:bidi="ar-SA"/>
        </w:rPr>
      </w:pPr>
      <w:r w:rsidRPr="0023574E">
        <w:rPr>
          <w:rFonts w:ascii="Times New Roman" w:eastAsia="Times New Roman" w:hAnsi="Times New Roman" w:cs="Times New Roman"/>
          <w:b/>
          <w:color w:val="auto"/>
          <w:sz w:val="28"/>
          <w:szCs w:val="28"/>
          <w:lang w:eastAsia="ru-RU" w:bidi="ar-SA"/>
        </w:rPr>
        <w:t>у діяльності Чернівецької обласної ради</w:t>
      </w:r>
    </w:p>
    <w:p w:rsidR="00DE326C" w:rsidRPr="0023574E" w:rsidRDefault="00DE326C" w:rsidP="00DE326C">
      <w:pPr>
        <w:widowControl/>
        <w:jc w:val="both"/>
        <w:rPr>
          <w:rFonts w:ascii="Times New Roman" w:eastAsia="Times New Roman" w:hAnsi="Times New Roman" w:cs="Times New Roman"/>
          <w:color w:val="auto"/>
          <w:sz w:val="28"/>
          <w:szCs w:val="28"/>
          <w:lang w:eastAsia="ru-RU" w:bidi="ar-SA"/>
        </w:rPr>
      </w:pPr>
    </w:p>
    <w:p w:rsidR="00DB7CC8" w:rsidRPr="00DB7CC8" w:rsidRDefault="00DB7CC8" w:rsidP="00DE326C">
      <w:pPr>
        <w:ind w:firstLine="851"/>
        <w:jc w:val="both"/>
        <w:rPr>
          <w:rFonts w:ascii="Times New Roman" w:hAnsi="Times New Roman" w:cs="Times New Roman"/>
          <w:sz w:val="28"/>
          <w:szCs w:val="28"/>
        </w:rPr>
      </w:pPr>
      <w:r w:rsidRPr="00DB7CC8">
        <w:rPr>
          <w:rFonts w:ascii="Times New Roman" w:hAnsi="Times New Roman" w:cs="Times New Roman"/>
          <w:sz w:val="28"/>
          <w:szCs w:val="28"/>
        </w:rPr>
        <w:t xml:space="preserve">На виконання розпорядження голови </w:t>
      </w:r>
      <w:r>
        <w:rPr>
          <w:rFonts w:ascii="Times New Roman" w:hAnsi="Times New Roman" w:cs="Times New Roman"/>
          <w:sz w:val="28"/>
          <w:szCs w:val="28"/>
        </w:rPr>
        <w:t>Чернівецької</w:t>
      </w:r>
      <w:r w:rsidRPr="00DB7CC8">
        <w:rPr>
          <w:rFonts w:ascii="Times New Roman" w:hAnsi="Times New Roman" w:cs="Times New Roman"/>
          <w:sz w:val="28"/>
          <w:szCs w:val="28"/>
        </w:rPr>
        <w:t xml:space="preserve"> обласної ради від </w:t>
      </w:r>
      <w:r>
        <w:rPr>
          <w:rFonts w:ascii="Times New Roman" w:hAnsi="Times New Roman" w:cs="Times New Roman"/>
          <w:sz w:val="28"/>
          <w:szCs w:val="28"/>
        </w:rPr>
        <w:t>2</w:t>
      </w:r>
      <w:r w:rsidRPr="00DB7CC8">
        <w:rPr>
          <w:rFonts w:ascii="Times New Roman" w:hAnsi="Times New Roman" w:cs="Times New Roman"/>
          <w:sz w:val="28"/>
          <w:szCs w:val="28"/>
        </w:rPr>
        <w:t>1.0</w:t>
      </w:r>
      <w:r>
        <w:rPr>
          <w:rFonts w:ascii="Times New Roman" w:hAnsi="Times New Roman" w:cs="Times New Roman"/>
          <w:sz w:val="28"/>
          <w:szCs w:val="28"/>
        </w:rPr>
        <w:t>1</w:t>
      </w:r>
      <w:r w:rsidRPr="00DB7CC8">
        <w:rPr>
          <w:rFonts w:ascii="Times New Roman" w:hAnsi="Times New Roman" w:cs="Times New Roman"/>
          <w:sz w:val="28"/>
          <w:szCs w:val="28"/>
        </w:rPr>
        <w:t>.20</w:t>
      </w:r>
      <w:r>
        <w:rPr>
          <w:rFonts w:ascii="Times New Roman" w:hAnsi="Times New Roman" w:cs="Times New Roman"/>
          <w:sz w:val="28"/>
          <w:szCs w:val="28"/>
        </w:rPr>
        <w:t>2</w:t>
      </w:r>
      <w:r w:rsidRPr="00DB7CC8">
        <w:rPr>
          <w:rFonts w:ascii="Times New Roman" w:hAnsi="Times New Roman" w:cs="Times New Roman"/>
          <w:sz w:val="28"/>
          <w:szCs w:val="28"/>
        </w:rPr>
        <w:t xml:space="preserve">1 № </w:t>
      </w:r>
      <w:bookmarkStart w:id="0" w:name="_GoBack"/>
      <w:bookmarkEnd w:id="0"/>
      <w:r>
        <w:rPr>
          <w:rFonts w:ascii="Times New Roman" w:hAnsi="Times New Roman" w:cs="Times New Roman"/>
          <w:sz w:val="28"/>
          <w:szCs w:val="28"/>
        </w:rPr>
        <w:t>7</w:t>
      </w:r>
      <w:r w:rsidRPr="00DB7CC8">
        <w:rPr>
          <w:rFonts w:ascii="Times New Roman" w:hAnsi="Times New Roman" w:cs="Times New Roman"/>
          <w:sz w:val="28"/>
          <w:szCs w:val="28"/>
        </w:rPr>
        <w:t xml:space="preserve"> комісією</w:t>
      </w:r>
      <w:r w:rsidRPr="00DB7CC8">
        <w:rPr>
          <w:rFonts w:ascii="Times New Roman" w:hAnsi="Times New Roman" w:cs="Times New Roman"/>
          <w:b/>
          <w:sz w:val="28"/>
          <w:szCs w:val="28"/>
        </w:rPr>
        <w:t xml:space="preserve"> </w:t>
      </w:r>
      <w:r w:rsidRPr="00DB7CC8">
        <w:rPr>
          <w:rFonts w:ascii="Times New Roman" w:hAnsi="Times New Roman" w:cs="Times New Roman"/>
          <w:sz w:val="28"/>
          <w:szCs w:val="28"/>
        </w:rPr>
        <w:t>з</w:t>
      </w:r>
      <w:r w:rsidRPr="00DB7CC8">
        <w:rPr>
          <w:rFonts w:ascii="Times New Roman" w:hAnsi="Times New Roman" w:cs="Times New Roman"/>
          <w:b/>
          <w:sz w:val="28"/>
          <w:szCs w:val="28"/>
        </w:rPr>
        <w:t xml:space="preserve"> </w:t>
      </w:r>
      <w:r>
        <w:rPr>
          <w:rFonts w:ascii="Times New Roman" w:hAnsi="Times New Roman" w:cs="Times New Roman"/>
          <w:sz w:val="28"/>
          <w:szCs w:val="28"/>
        </w:rPr>
        <w:t>оцінки корупційних ризиків</w:t>
      </w:r>
      <w:r w:rsidRPr="00DB7CC8">
        <w:rPr>
          <w:rFonts w:ascii="Times New Roman" w:hAnsi="Times New Roman" w:cs="Times New Roman"/>
          <w:sz w:val="28"/>
          <w:szCs w:val="28"/>
        </w:rPr>
        <w:t xml:space="preserve"> у виконавчому апараті </w:t>
      </w:r>
      <w:r>
        <w:rPr>
          <w:rFonts w:ascii="Times New Roman" w:hAnsi="Times New Roman" w:cs="Times New Roman"/>
          <w:sz w:val="28"/>
          <w:szCs w:val="28"/>
        </w:rPr>
        <w:t>Чернівецької</w:t>
      </w:r>
      <w:r w:rsidRPr="00DB7CC8">
        <w:rPr>
          <w:rFonts w:ascii="Times New Roman" w:hAnsi="Times New Roman" w:cs="Times New Roman"/>
          <w:sz w:val="28"/>
          <w:szCs w:val="28"/>
        </w:rPr>
        <w:t xml:space="preserve"> обласної ради (далі – Комісія) здійснено оцінку корупційних ризиків у діяльності </w:t>
      </w:r>
      <w:r>
        <w:rPr>
          <w:rFonts w:ascii="Times New Roman" w:hAnsi="Times New Roman" w:cs="Times New Roman"/>
          <w:sz w:val="28"/>
          <w:szCs w:val="28"/>
        </w:rPr>
        <w:t>Чернівецької</w:t>
      </w:r>
      <w:r w:rsidRPr="00DB7CC8">
        <w:rPr>
          <w:rFonts w:ascii="Times New Roman" w:hAnsi="Times New Roman" w:cs="Times New Roman"/>
          <w:sz w:val="28"/>
          <w:szCs w:val="28"/>
        </w:rPr>
        <w:t xml:space="preserve"> обласної ради (далі – Оцінка). </w:t>
      </w:r>
    </w:p>
    <w:p w:rsidR="00DB7CC8" w:rsidRPr="00DB7CC8" w:rsidRDefault="00525D24" w:rsidP="00DE326C">
      <w:pPr>
        <w:ind w:firstLine="851"/>
        <w:jc w:val="both"/>
        <w:rPr>
          <w:rFonts w:ascii="Times New Roman" w:hAnsi="Times New Roman" w:cs="Times New Roman"/>
          <w:bCs/>
          <w:sz w:val="28"/>
          <w:szCs w:val="28"/>
        </w:rPr>
      </w:pPr>
      <w:r>
        <w:rPr>
          <w:rFonts w:ascii="Times New Roman" w:hAnsi="Times New Roman" w:cs="Times New Roman"/>
          <w:sz w:val="28"/>
          <w:szCs w:val="28"/>
        </w:rPr>
        <w:t>З метою</w:t>
      </w:r>
      <w:r w:rsidR="00DB7CC8" w:rsidRPr="00DB7CC8">
        <w:rPr>
          <w:rFonts w:ascii="Times New Roman" w:hAnsi="Times New Roman" w:cs="Times New Roman"/>
          <w:sz w:val="28"/>
          <w:szCs w:val="28"/>
        </w:rPr>
        <w:t xml:space="preserve"> забезпечення проведення якісної Оцінки для членів Комісії було проведено навчання</w:t>
      </w:r>
      <w:r>
        <w:rPr>
          <w:rFonts w:ascii="Times New Roman" w:hAnsi="Times New Roman" w:cs="Times New Roman"/>
          <w:sz w:val="28"/>
          <w:szCs w:val="28"/>
        </w:rPr>
        <w:t xml:space="preserve"> щодо</w:t>
      </w:r>
      <w:r w:rsidR="00DB7CC8" w:rsidRPr="00DB7CC8">
        <w:rPr>
          <w:rFonts w:ascii="Times New Roman" w:hAnsi="Times New Roman" w:cs="Times New Roman"/>
          <w:sz w:val="28"/>
          <w:szCs w:val="28"/>
        </w:rPr>
        <w:t xml:space="preserve"> </w:t>
      </w:r>
      <w:r w:rsidR="00DB7CC8" w:rsidRPr="00DB7CC8">
        <w:rPr>
          <w:rFonts w:ascii="Times New Roman" w:hAnsi="Times New Roman" w:cs="Times New Roman"/>
          <w:bCs/>
          <w:sz w:val="28"/>
          <w:szCs w:val="28"/>
        </w:rPr>
        <w:t>Методології оцінювання корупційних ризиків у діяльності органів влади.</w:t>
      </w:r>
    </w:p>
    <w:p w:rsidR="00DB7CC8" w:rsidRPr="00DB7CC8" w:rsidRDefault="00DB7CC8" w:rsidP="00DE326C">
      <w:pPr>
        <w:ind w:firstLine="851"/>
        <w:jc w:val="both"/>
        <w:rPr>
          <w:rFonts w:ascii="Times New Roman" w:hAnsi="Times New Roman" w:cs="Times New Roman"/>
          <w:bCs/>
          <w:sz w:val="28"/>
          <w:szCs w:val="28"/>
        </w:rPr>
      </w:pPr>
      <w:r w:rsidRPr="00DB7CC8">
        <w:rPr>
          <w:rFonts w:ascii="Times New Roman" w:hAnsi="Times New Roman" w:cs="Times New Roman"/>
          <w:bCs/>
          <w:sz w:val="28"/>
          <w:szCs w:val="28"/>
        </w:rPr>
        <w:t xml:space="preserve">Комісією </w:t>
      </w:r>
      <w:r w:rsidR="00CB446A">
        <w:rPr>
          <w:rFonts w:ascii="Times New Roman" w:hAnsi="Times New Roman" w:cs="Times New Roman"/>
          <w:bCs/>
          <w:sz w:val="28"/>
          <w:szCs w:val="28"/>
        </w:rPr>
        <w:t>09.02.2021</w:t>
      </w:r>
      <w:r w:rsidR="00A675A3">
        <w:rPr>
          <w:rFonts w:ascii="Times New Roman" w:hAnsi="Times New Roman" w:cs="Times New Roman"/>
          <w:bCs/>
          <w:sz w:val="28"/>
          <w:szCs w:val="28"/>
        </w:rPr>
        <w:t xml:space="preserve"> року</w:t>
      </w:r>
      <w:r>
        <w:rPr>
          <w:rFonts w:ascii="Times New Roman" w:hAnsi="Times New Roman" w:cs="Times New Roman"/>
          <w:bCs/>
          <w:sz w:val="28"/>
          <w:szCs w:val="28"/>
        </w:rPr>
        <w:t xml:space="preserve"> </w:t>
      </w:r>
      <w:r w:rsidRPr="00DB7CC8">
        <w:rPr>
          <w:rFonts w:ascii="Times New Roman" w:hAnsi="Times New Roman" w:cs="Times New Roman"/>
          <w:bCs/>
          <w:sz w:val="28"/>
          <w:szCs w:val="28"/>
        </w:rPr>
        <w:t>був</w:t>
      </w:r>
      <w:r w:rsidRPr="00DB7CC8">
        <w:rPr>
          <w:rFonts w:ascii="Times New Roman" w:hAnsi="Times New Roman" w:cs="Times New Roman"/>
          <w:sz w:val="28"/>
          <w:szCs w:val="28"/>
        </w:rPr>
        <w:t xml:space="preserve"> розглянутий та затверджений Робочий план комісії з оцінки корупційних ризиків у діяльності </w:t>
      </w:r>
      <w:r w:rsidR="00CB446A">
        <w:rPr>
          <w:rFonts w:ascii="Times New Roman" w:hAnsi="Times New Roman" w:cs="Times New Roman"/>
          <w:sz w:val="28"/>
          <w:szCs w:val="28"/>
        </w:rPr>
        <w:t>Чернівецько</w:t>
      </w:r>
      <w:r w:rsidRPr="00DB7CC8">
        <w:rPr>
          <w:rFonts w:ascii="Times New Roman" w:hAnsi="Times New Roman" w:cs="Times New Roman"/>
          <w:sz w:val="28"/>
          <w:szCs w:val="28"/>
        </w:rPr>
        <w:t>ї обласної ради (далі – робочий план)</w:t>
      </w:r>
      <w:r w:rsidRPr="00DB7CC8">
        <w:rPr>
          <w:rFonts w:ascii="Times New Roman" w:hAnsi="Times New Roman" w:cs="Times New Roman"/>
          <w:bCs/>
          <w:sz w:val="28"/>
          <w:szCs w:val="28"/>
        </w:rPr>
        <w:t>.</w:t>
      </w:r>
    </w:p>
    <w:p w:rsidR="00DB7CC8" w:rsidRPr="00DB7CC8" w:rsidRDefault="00DB7CC8" w:rsidP="00DE326C">
      <w:pPr>
        <w:ind w:firstLine="851"/>
        <w:jc w:val="both"/>
        <w:rPr>
          <w:rFonts w:ascii="Times New Roman" w:hAnsi="Times New Roman" w:cs="Times New Roman"/>
          <w:bCs/>
          <w:sz w:val="28"/>
          <w:szCs w:val="28"/>
        </w:rPr>
      </w:pPr>
      <w:r w:rsidRPr="00DB7CC8">
        <w:rPr>
          <w:rFonts w:ascii="Times New Roman" w:hAnsi="Times New Roman" w:cs="Times New Roman"/>
          <w:bCs/>
          <w:sz w:val="28"/>
          <w:szCs w:val="28"/>
        </w:rPr>
        <w:t>Згідно з робочим планом об’єктами оцінки корупційних ризиків стали:</w:t>
      </w:r>
    </w:p>
    <w:p w:rsidR="00DB7CC8" w:rsidRPr="00DB7CC8" w:rsidRDefault="00525D24" w:rsidP="0033185D">
      <w:pPr>
        <w:pStyle w:val="a3"/>
        <w:numPr>
          <w:ilvl w:val="0"/>
          <w:numId w:val="1"/>
        </w:numPr>
        <w:ind w:left="0" w:firstLine="851"/>
        <w:jc w:val="both"/>
        <w:rPr>
          <w:sz w:val="28"/>
          <w:szCs w:val="28"/>
          <w:lang w:val="uk-UA"/>
        </w:rPr>
      </w:pPr>
      <w:r>
        <w:rPr>
          <w:sz w:val="28"/>
          <w:szCs w:val="28"/>
          <w:lang w:val="uk-UA"/>
        </w:rPr>
        <w:t>к</w:t>
      </w:r>
      <w:r w:rsidR="00DB7CC8" w:rsidRPr="00DB7CC8">
        <w:rPr>
          <w:sz w:val="28"/>
          <w:szCs w:val="28"/>
          <w:lang w:val="uk-UA"/>
        </w:rPr>
        <w:t>ерівництво Чернівецької обласної ради;</w:t>
      </w:r>
    </w:p>
    <w:p w:rsidR="00DB7CC8" w:rsidRPr="00DB7CC8" w:rsidRDefault="00525D24" w:rsidP="0033185D">
      <w:pPr>
        <w:pStyle w:val="a3"/>
        <w:numPr>
          <w:ilvl w:val="0"/>
          <w:numId w:val="1"/>
        </w:numPr>
        <w:ind w:left="0" w:firstLine="851"/>
        <w:jc w:val="both"/>
        <w:rPr>
          <w:sz w:val="28"/>
          <w:szCs w:val="28"/>
          <w:lang w:val="uk-UA"/>
        </w:rPr>
      </w:pPr>
      <w:r>
        <w:rPr>
          <w:sz w:val="28"/>
          <w:szCs w:val="28"/>
          <w:lang w:val="uk-UA"/>
        </w:rPr>
        <w:t>п</w:t>
      </w:r>
      <w:r w:rsidR="00DB7CC8" w:rsidRPr="00DB7CC8">
        <w:rPr>
          <w:sz w:val="28"/>
          <w:szCs w:val="28"/>
          <w:lang w:val="uk-UA"/>
        </w:rPr>
        <w:t>атронатна служба виконавчого апарату обласної ради;</w:t>
      </w:r>
    </w:p>
    <w:p w:rsidR="00DB7CC8" w:rsidRPr="00DB7CC8" w:rsidRDefault="00525D24" w:rsidP="0033185D">
      <w:pPr>
        <w:pStyle w:val="a3"/>
        <w:numPr>
          <w:ilvl w:val="0"/>
          <w:numId w:val="1"/>
        </w:numPr>
        <w:ind w:left="0" w:firstLine="851"/>
        <w:jc w:val="both"/>
        <w:rPr>
          <w:sz w:val="28"/>
          <w:szCs w:val="28"/>
          <w:lang w:val="uk-UA"/>
        </w:rPr>
      </w:pPr>
      <w:r>
        <w:rPr>
          <w:sz w:val="28"/>
          <w:szCs w:val="28"/>
          <w:lang w:val="uk-UA"/>
        </w:rPr>
        <w:t>о</w:t>
      </w:r>
      <w:r w:rsidR="00DB7CC8" w:rsidRPr="00DB7CC8">
        <w:rPr>
          <w:sz w:val="28"/>
          <w:szCs w:val="28"/>
          <w:lang w:val="uk-UA"/>
        </w:rPr>
        <w:t>рганізаційний відділ виконавчого апарату обласної ради;</w:t>
      </w:r>
    </w:p>
    <w:p w:rsidR="00DB7CC8" w:rsidRPr="00583F8D" w:rsidRDefault="00525D24" w:rsidP="0033185D">
      <w:pPr>
        <w:pStyle w:val="a3"/>
        <w:numPr>
          <w:ilvl w:val="0"/>
          <w:numId w:val="1"/>
        </w:numPr>
        <w:ind w:left="0" w:firstLine="851"/>
        <w:jc w:val="both"/>
        <w:rPr>
          <w:sz w:val="28"/>
          <w:szCs w:val="28"/>
          <w:lang w:val="uk-UA"/>
        </w:rPr>
      </w:pPr>
      <w:r>
        <w:rPr>
          <w:sz w:val="28"/>
          <w:szCs w:val="28"/>
          <w:lang w:val="uk-UA"/>
        </w:rPr>
        <w:t>ю</w:t>
      </w:r>
      <w:r w:rsidR="00DB7CC8">
        <w:rPr>
          <w:sz w:val="28"/>
          <w:szCs w:val="28"/>
          <w:lang w:val="uk-UA"/>
        </w:rPr>
        <w:t xml:space="preserve">ридичний </w:t>
      </w:r>
      <w:r w:rsidR="00DB7CC8" w:rsidRPr="00DB7CC8">
        <w:rPr>
          <w:sz w:val="28"/>
          <w:szCs w:val="28"/>
          <w:lang w:val="uk-UA"/>
        </w:rPr>
        <w:t>відділ виконавчого апарату обласної ради</w:t>
      </w:r>
      <w:r w:rsidR="00DB7CC8" w:rsidRPr="00583F8D">
        <w:rPr>
          <w:sz w:val="28"/>
          <w:szCs w:val="28"/>
          <w:lang w:val="uk-UA"/>
        </w:rPr>
        <w:t>;</w:t>
      </w:r>
    </w:p>
    <w:p w:rsidR="00DB7CC8" w:rsidRPr="00583F8D" w:rsidRDefault="00525D24" w:rsidP="0033185D">
      <w:pPr>
        <w:pStyle w:val="a3"/>
        <w:numPr>
          <w:ilvl w:val="0"/>
          <w:numId w:val="1"/>
        </w:numPr>
        <w:ind w:left="0" w:firstLine="851"/>
        <w:jc w:val="both"/>
        <w:rPr>
          <w:sz w:val="28"/>
          <w:szCs w:val="28"/>
          <w:lang w:val="uk-UA"/>
        </w:rPr>
      </w:pPr>
      <w:r>
        <w:rPr>
          <w:sz w:val="28"/>
          <w:szCs w:val="28"/>
          <w:lang w:val="uk-UA"/>
        </w:rPr>
        <w:t>в</w:t>
      </w:r>
      <w:r w:rsidR="00DB7CC8">
        <w:rPr>
          <w:sz w:val="28"/>
          <w:szCs w:val="28"/>
          <w:lang w:val="uk-UA"/>
        </w:rPr>
        <w:t xml:space="preserve">ідділ адміністративно-територіальної реформи та децентралізації </w:t>
      </w:r>
      <w:r w:rsidR="00DB7CC8" w:rsidRPr="00DB7CC8">
        <w:rPr>
          <w:sz w:val="28"/>
          <w:szCs w:val="28"/>
          <w:lang w:val="uk-UA"/>
        </w:rPr>
        <w:t>виконавчого апарату обласної ради</w:t>
      </w:r>
      <w:r w:rsidR="003C7A5A">
        <w:rPr>
          <w:sz w:val="28"/>
          <w:szCs w:val="28"/>
          <w:lang w:val="uk-UA"/>
        </w:rPr>
        <w:t>;</w:t>
      </w:r>
    </w:p>
    <w:p w:rsidR="00DB7CC8" w:rsidRPr="00583F8D" w:rsidRDefault="00525D24" w:rsidP="0033185D">
      <w:pPr>
        <w:pStyle w:val="a3"/>
        <w:numPr>
          <w:ilvl w:val="0"/>
          <w:numId w:val="1"/>
        </w:numPr>
        <w:ind w:left="0" w:firstLine="851"/>
        <w:jc w:val="both"/>
        <w:rPr>
          <w:sz w:val="28"/>
          <w:szCs w:val="28"/>
          <w:lang w:val="uk-UA"/>
        </w:rPr>
      </w:pPr>
      <w:r>
        <w:rPr>
          <w:sz w:val="28"/>
          <w:szCs w:val="28"/>
          <w:lang w:val="uk-UA"/>
        </w:rPr>
        <w:t>з</w:t>
      </w:r>
      <w:r w:rsidR="00DB7CC8">
        <w:rPr>
          <w:sz w:val="28"/>
          <w:szCs w:val="28"/>
          <w:lang w:val="uk-UA"/>
        </w:rPr>
        <w:t xml:space="preserve">агальний </w:t>
      </w:r>
      <w:r w:rsidR="00DB7CC8" w:rsidRPr="00DB7CC8">
        <w:rPr>
          <w:sz w:val="28"/>
          <w:szCs w:val="28"/>
          <w:lang w:val="uk-UA"/>
        </w:rPr>
        <w:t>відділ виконавчого апарату обласної ради</w:t>
      </w:r>
      <w:r w:rsidR="00DB7CC8" w:rsidRPr="00583F8D">
        <w:rPr>
          <w:sz w:val="28"/>
          <w:szCs w:val="28"/>
          <w:lang w:val="uk-UA"/>
        </w:rPr>
        <w:t>;</w:t>
      </w:r>
    </w:p>
    <w:p w:rsidR="00DB7CC8" w:rsidRPr="00583F8D" w:rsidRDefault="00525D24" w:rsidP="0033185D">
      <w:pPr>
        <w:pStyle w:val="a3"/>
        <w:numPr>
          <w:ilvl w:val="0"/>
          <w:numId w:val="1"/>
        </w:numPr>
        <w:ind w:left="0" w:firstLine="851"/>
        <w:jc w:val="both"/>
        <w:rPr>
          <w:sz w:val="28"/>
          <w:szCs w:val="28"/>
          <w:lang w:val="uk-UA"/>
        </w:rPr>
      </w:pPr>
      <w:r>
        <w:rPr>
          <w:sz w:val="28"/>
          <w:szCs w:val="28"/>
          <w:lang w:val="uk-UA"/>
        </w:rPr>
        <w:t>ф</w:t>
      </w:r>
      <w:r w:rsidR="00DB7CC8">
        <w:rPr>
          <w:sz w:val="28"/>
          <w:szCs w:val="28"/>
          <w:lang w:val="uk-UA"/>
        </w:rPr>
        <w:t xml:space="preserve">інансовий </w:t>
      </w:r>
      <w:r w:rsidR="00DB7CC8" w:rsidRPr="00DB7CC8">
        <w:rPr>
          <w:sz w:val="28"/>
          <w:szCs w:val="28"/>
          <w:lang w:val="uk-UA"/>
        </w:rPr>
        <w:t>відділ виконавчого апарату обласної ради</w:t>
      </w:r>
      <w:r w:rsidR="00DB7CC8" w:rsidRPr="00583F8D">
        <w:rPr>
          <w:sz w:val="28"/>
          <w:szCs w:val="28"/>
          <w:lang w:val="uk-UA"/>
        </w:rPr>
        <w:t>;</w:t>
      </w:r>
    </w:p>
    <w:p w:rsidR="00DB7CC8" w:rsidRPr="00583F8D" w:rsidRDefault="00525D24" w:rsidP="0033185D">
      <w:pPr>
        <w:pStyle w:val="a3"/>
        <w:numPr>
          <w:ilvl w:val="0"/>
          <w:numId w:val="1"/>
        </w:numPr>
        <w:ind w:left="0" w:firstLine="851"/>
        <w:jc w:val="both"/>
        <w:rPr>
          <w:sz w:val="28"/>
          <w:szCs w:val="28"/>
          <w:lang w:val="uk-UA"/>
        </w:rPr>
      </w:pPr>
      <w:r>
        <w:rPr>
          <w:sz w:val="28"/>
          <w:szCs w:val="28"/>
          <w:lang w:val="uk-UA"/>
        </w:rPr>
        <w:t>в</w:t>
      </w:r>
      <w:r w:rsidR="00DB7CC8" w:rsidRPr="00DB7CC8">
        <w:rPr>
          <w:sz w:val="28"/>
          <w:szCs w:val="28"/>
          <w:lang w:val="uk-UA"/>
        </w:rPr>
        <w:t xml:space="preserve">ідділ </w:t>
      </w:r>
      <w:r w:rsidR="00DB7CC8">
        <w:rPr>
          <w:sz w:val="28"/>
          <w:szCs w:val="28"/>
          <w:lang w:val="uk-UA"/>
        </w:rPr>
        <w:t xml:space="preserve">інформаційного забезпечення діяльності обласної ради та доступу до публічної інформації </w:t>
      </w:r>
      <w:r w:rsidR="00DB7CC8" w:rsidRPr="00DB7CC8">
        <w:rPr>
          <w:sz w:val="28"/>
          <w:szCs w:val="28"/>
          <w:lang w:val="uk-UA"/>
        </w:rPr>
        <w:t>виконавчого апарату обласної ради</w:t>
      </w:r>
      <w:r w:rsidR="00DB7CC8" w:rsidRPr="00583F8D">
        <w:rPr>
          <w:sz w:val="28"/>
          <w:szCs w:val="28"/>
          <w:lang w:val="uk-UA"/>
        </w:rPr>
        <w:t>;</w:t>
      </w:r>
    </w:p>
    <w:p w:rsidR="00DB7CC8" w:rsidRPr="00583F8D" w:rsidRDefault="00525D24" w:rsidP="0033185D">
      <w:pPr>
        <w:pStyle w:val="a3"/>
        <w:numPr>
          <w:ilvl w:val="0"/>
          <w:numId w:val="1"/>
        </w:numPr>
        <w:ind w:left="0" w:firstLine="851"/>
        <w:jc w:val="both"/>
        <w:rPr>
          <w:sz w:val="28"/>
          <w:szCs w:val="28"/>
          <w:lang w:val="uk-UA"/>
        </w:rPr>
      </w:pPr>
      <w:r>
        <w:rPr>
          <w:sz w:val="28"/>
          <w:szCs w:val="28"/>
          <w:lang w:val="uk-UA"/>
        </w:rPr>
        <w:t>у</w:t>
      </w:r>
      <w:r w:rsidR="00DB7CC8" w:rsidRPr="00583F8D">
        <w:rPr>
          <w:sz w:val="28"/>
          <w:szCs w:val="28"/>
          <w:lang w:val="uk-UA"/>
        </w:rPr>
        <w:t xml:space="preserve">правління з питань </w:t>
      </w:r>
      <w:r w:rsidR="00DB7CC8">
        <w:rPr>
          <w:sz w:val="28"/>
          <w:szCs w:val="28"/>
          <w:lang w:val="uk-UA"/>
        </w:rPr>
        <w:t>забезпечення повноважень щодо об’єктів спільної власності</w:t>
      </w:r>
      <w:r w:rsidR="002E7CC0">
        <w:rPr>
          <w:sz w:val="28"/>
          <w:szCs w:val="28"/>
          <w:lang w:val="uk-UA"/>
        </w:rPr>
        <w:t xml:space="preserve"> територіальних громад</w:t>
      </w:r>
      <w:r w:rsidR="004D4AF6">
        <w:rPr>
          <w:sz w:val="28"/>
          <w:szCs w:val="28"/>
          <w:lang w:val="uk-UA"/>
        </w:rPr>
        <w:t xml:space="preserve"> виконавчого апарату</w:t>
      </w:r>
      <w:r w:rsidR="00DB7CC8" w:rsidRPr="00583F8D">
        <w:rPr>
          <w:sz w:val="28"/>
          <w:szCs w:val="28"/>
          <w:lang w:val="uk-UA"/>
        </w:rPr>
        <w:t xml:space="preserve"> обласної ради;</w:t>
      </w:r>
    </w:p>
    <w:p w:rsidR="00DB7CC8" w:rsidRPr="00583F8D" w:rsidRDefault="00525D24" w:rsidP="0033185D">
      <w:pPr>
        <w:pStyle w:val="a3"/>
        <w:numPr>
          <w:ilvl w:val="0"/>
          <w:numId w:val="1"/>
        </w:numPr>
        <w:ind w:left="0" w:firstLine="851"/>
        <w:jc w:val="both"/>
        <w:rPr>
          <w:sz w:val="28"/>
          <w:szCs w:val="28"/>
          <w:lang w:val="uk-UA"/>
        </w:rPr>
      </w:pPr>
      <w:r>
        <w:rPr>
          <w:sz w:val="28"/>
          <w:szCs w:val="28"/>
          <w:lang w:val="uk-UA"/>
        </w:rPr>
        <w:t>в</w:t>
      </w:r>
      <w:r w:rsidR="00DB7CC8" w:rsidRPr="00583F8D">
        <w:rPr>
          <w:sz w:val="28"/>
          <w:szCs w:val="28"/>
          <w:lang w:val="uk-UA"/>
        </w:rPr>
        <w:t xml:space="preserve">ідділ </w:t>
      </w:r>
      <w:r w:rsidR="00DB7CC8">
        <w:rPr>
          <w:sz w:val="28"/>
          <w:szCs w:val="28"/>
          <w:lang w:val="uk-UA"/>
        </w:rPr>
        <w:t xml:space="preserve">регіонального розвитку та фінансового моніторингу виконавчого </w:t>
      </w:r>
      <w:r w:rsidR="009830D4" w:rsidRPr="00583F8D">
        <w:rPr>
          <w:sz w:val="28"/>
          <w:szCs w:val="28"/>
          <w:lang w:val="uk-UA"/>
        </w:rPr>
        <w:t>апарату обласної ради;</w:t>
      </w:r>
    </w:p>
    <w:p w:rsidR="00DB7CC8" w:rsidRDefault="00525D24" w:rsidP="0033185D">
      <w:pPr>
        <w:pStyle w:val="a3"/>
        <w:numPr>
          <w:ilvl w:val="0"/>
          <w:numId w:val="1"/>
        </w:numPr>
        <w:ind w:left="0" w:firstLine="851"/>
        <w:jc w:val="both"/>
        <w:rPr>
          <w:sz w:val="28"/>
          <w:szCs w:val="28"/>
          <w:lang w:val="uk-UA"/>
        </w:rPr>
      </w:pPr>
      <w:r>
        <w:rPr>
          <w:sz w:val="28"/>
          <w:szCs w:val="28"/>
          <w:lang w:val="uk-UA"/>
        </w:rPr>
        <w:t>в</w:t>
      </w:r>
      <w:r w:rsidR="009830D4">
        <w:rPr>
          <w:sz w:val="28"/>
          <w:szCs w:val="28"/>
          <w:lang w:val="uk-UA"/>
        </w:rPr>
        <w:t xml:space="preserve">ідділ господарського та технічного забезпечення виконавчого </w:t>
      </w:r>
      <w:r w:rsidR="009830D4" w:rsidRPr="00583F8D">
        <w:rPr>
          <w:sz w:val="28"/>
          <w:szCs w:val="28"/>
          <w:lang w:val="uk-UA"/>
        </w:rPr>
        <w:t>апарату обласної ради;</w:t>
      </w:r>
    </w:p>
    <w:p w:rsidR="009830D4" w:rsidRDefault="00525D24" w:rsidP="0033185D">
      <w:pPr>
        <w:pStyle w:val="a3"/>
        <w:numPr>
          <w:ilvl w:val="0"/>
          <w:numId w:val="1"/>
        </w:numPr>
        <w:ind w:left="0" w:firstLine="851"/>
        <w:jc w:val="both"/>
        <w:rPr>
          <w:sz w:val="28"/>
          <w:szCs w:val="28"/>
          <w:lang w:val="uk-UA"/>
        </w:rPr>
      </w:pPr>
      <w:r>
        <w:rPr>
          <w:sz w:val="28"/>
          <w:szCs w:val="28"/>
          <w:lang w:val="uk-UA"/>
        </w:rPr>
        <w:t>д</w:t>
      </w:r>
      <w:r w:rsidR="009830D4">
        <w:rPr>
          <w:sz w:val="28"/>
          <w:szCs w:val="28"/>
          <w:lang w:val="uk-UA"/>
        </w:rPr>
        <w:t>епутати Чернівецької обласної ради;</w:t>
      </w:r>
    </w:p>
    <w:p w:rsidR="009830D4" w:rsidRDefault="00525D24" w:rsidP="0033185D">
      <w:pPr>
        <w:pStyle w:val="a3"/>
        <w:numPr>
          <w:ilvl w:val="0"/>
          <w:numId w:val="1"/>
        </w:numPr>
        <w:ind w:left="0" w:firstLine="851"/>
        <w:jc w:val="both"/>
        <w:rPr>
          <w:sz w:val="28"/>
          <w:szCs w:val="28"/>
          <w:lang w:val="uk-UA"/>
        </w:rPr>
      </w:pPr>
      <w:r>
        <w:rPr>
          <w:sz w:val="28"/>
          <w:szCs w:val="28"/>
          <w:lang w:val="uk-UA"/>
        </w:rPr>
        <w:t>п</w:t>
      </w:r>
      <w:r w:rsidR="009830D4">
        <w:rPr>
          <w:sz w:val="28"/>
          <w:szCs w:val="28"/>
          <w:lang w:val="uk-UA"/>
        </w:rPr>
        <w:t xml:space="preserve">остійні комісії, </w:t>
      </w:r>
      <w:r w:rsidR="004D4AF6">
        <w:rPr>
          <w:sz w:val="28"/>
          <w:szCs w:val="28"/>
          <w:lang w:val="uk-UA"/>
        </w:rPr>
        <w:t>тимчасов</w:t>
      </w:r>
      <w:r w:rsidR="002E7CC0">
        <w:rPr>
          <w:sz w:val="28"/>
          <w:szCs w:val="28"/>
          <w:lang w:val="uk-UA"/>
        </w:rPr>
        <w:t xml:space="preserve">і </w:t>
      </w:r>
      <w:r w:rsidR="004D4AF6">
        <w:rPr>
          <w:sz w:val="28"/>
          <w:szCs w:val="28"/>
          <w:lang w:val="uk-UA"/>
        </w:rPr>
        <w:t>комісії, інші комісії</w:t>
      </w:r>
      <w:r>
        <w:rPr>
          <w:sz w:val="28"/>
          <w:szCs w:val="28"/>
          <w:lang w:val="uk-UA"/>
        </w:rPr>
        <w:t>,</w:t>
      </w:r>
      <w:r w:rsidR="004D4AF6">
        <w:rPr>
          <w:sz w:val="28"/>
          <w:szCs w:val="28"/>
          <w:lang w:val="uk-UA"/>
        </w:rPr>
        <w:t xml:space="preserve"> утворені рішенням сесії обласної ради.</w:t>
      </w:r>
    </w:p>
    <w:p w:rsidR="004D4AF6" w:rsidRPr="004D4AF6" w:rsidRDefault="004D4AF6" w:rsidP="00DE326C">
      <w:pPr>
        <w:ind w:firstLine="851"/>
        <w:jc w:val="both"/>
        <w:rPr>
          <w:rFonts w:ascii="Times New Roman" w:hAnsi="Times New Roman" w:cs="Times New Roman"/>
          <w:sz w:val="28"/>
          <w:szCs w:val="28"/>
        </w:rPr>
      </w:pPr>
      <w:r w:rsidRPr="004D4AF6">
        <w:rPr>
          <w:rFonts w:ascii="Times New Roman" w:hAnsi="Times New Roman" w:cs="Times New Roman"/>
          <w:sz w:val="28"/>
          <w:szCs w:val="28"/>
        </w:rPr>
        <w:t xml:space="preserve">При ідентифікації корупційних ризиків у діяльності Чернівецької обласної ради проведено аналіз спеціальних повноважень обласної ради </w:t>
      </w:r>
      <w:r w:rsidR="003C7A5A">
        <w:rPr>
          <w:rFonts w:ascii="Times New Roman" w:hAnsi="Times New Roman" w:cs="Times New Roman"/>
          <w:sz w:val="28"/>
          <w:szCs w:val="28"/>
        </w:rPr>
        <w:t>відповідно до</w:t>
      </w:r>
      <w:r w:rsidRPr="004D4AF6">
        <w:rPr>
          <w:rFonts w:ascii="Times New Roman" w:hAnsi="Times New Roman" w:cs="Times New Roman"/>
          <w:sz w:val="28"/>
          <w:szCs w:val="28"/>
        </w:rPr>
        <w:t xml:space="preserve"> законодавств</w:t>
      </w:r>
      <w:r w:rsidR="003C7A5A">
        <w:rPr>
          <w:rFonts w:ascii="Times New Roman" w:hAnsi="Times New Roman" w:cs="Times New Roman"/>
          <w:sz w:val="28"/>
          <w:szCs w:val="28"/>
        </w:rPr>
        <w:t>а</w:t>
      </w:r>
      <w:r w:rsidRPr="004D4AF6">
        <w:rPr>
          <w:rFonts w:ascii="Times New Roman" w:hAnsi="Times New Roman" w:cs="Times New Roman"/>
          <w:sz w:val="28"/>
          <w:szCs w:val="28"/>
        </w:rPr>
        <w:t xml:space="preserve">, її організаційної структури, діяльності постійних комісій обласної ради, фінансово-господарської діяльності, </w:t>
      </w:r>
      <w:r w:rsidRPr="004D4AF6">
        <w:rPr>
          <w:rFonts w:ascii="Times New Roman" w:hAnsi="Times New Roman" w:cs="Times New Roman"/>
          <w:sz w:val="28"/>
          <w:szCs w:val="28"/>
        </w:rPr>
        <w:lastRenderedPageBreak/>
        <w:t>системи внутрішнього контролю та документообігу, проведення процедур закупівель, діяльності у</w:t>
      </w:r>
      <w:r w:rsidRPr="004D4AF6">
        <w:rPr>
          <w:rFonts w:ascii="Times New Roman" w:eastAsia="Calibri" w:hAnsi="Times New Roman" w:cs="Times New Roman"/>
          <w:sz w:val="28"/>
          <w:szCs w:val="28"/>
          <w:shd w:val="clear" w:color="auto" w:fill="FFFFFF"/>
        </w:rPr>
        <w:t xml:space="preserve">правління з питань забезпечення повноважень щодо управління об’єктами спільної власності </w:t>
      </w:r>
      <w:r w:rsidR="002E7CC0" w:rsidRPr="002E7CC0">
        <w:rPr>
          <w:rFonts w:ascii="Times New Roman" w:hAnsi="Times New Roman" w:cs="Times New Roman"/>
          <w:sz w:val="28"/>
          <w:szCs w:val="28"/>
        </w:rPr>
        <w:t>територіальних громад</w:t>
      </w:r>
      <w:r w:rsidR="002E7CC0">
        <w:rPr>
          <w:sz w:val="28"/>
          <w:szCs w:val="28"/>
        </w:rPr>
        <w:t xml:space="preserve"> </w:t>
      </w:r>
      <w:r w:rsidRPr="004D4AF6">
        <w:rPr>
          <w:rFonts w:ascii="Times New Roman" w:eastAsia="Calibri" w:hAnsi="Times New Roman" w:cs="Times New Roman"/>
          <w:sz w:val="28"/>
          <w:szCs w:val="28"/>
          <w:shd w:val="clear" w:color="auto" w:fill="FFFFFF"/>
        </w:rPr>
        <w:t>виконавчого апарату обласної ради</w:t>
      </w:r>
      <w:r w:rsidR="003C7A5A">
        <w:rPr>
          <w:rFonts w:ascii="Times New Roman" w:eastAsia="Calibri" w:hAnsi="Times New Roman" w:cs="Times New Roman"/>
          <w:sz w:val="28"/>
          <w:szCs w:val="28"/>
          <w:shd w:val="clear" w:color="auto" w:fill="FFFFFF"/>
        </w:rPr>
        <w:t>,</w:t>
      </w:r>
      <w:r w:rsidRPr="004D4AF6">
        <w:rPr>
          <w:rFonts w:ascii="Times New Roman" w:hAnsi="Times New Roman" w:cs="Times New Roman"/>
          <w:sz w:val="28"/>
          <w:szCs w:val="28"/>
        </w:rPr>
        <w:t xml:space="preserve"> дотримання вимог, заборон та обмежень, встановлених Законом України «Про запобігання корупції», інших питань, що виникають </w:t>
      </w:r>
      <w:r w:rsidR="002E7CC0">
        <w:rPr>
          <w:rFonts w:ascii="Times New Roman" w:hAnsi="Times New Roman" w:cs="Times New Roman"/>
          <w:sz w:val="28"/>
          <w:szCs w:val="28"/>
        </w:rPr>
        <w:t>у</w:t>
      </w:r>
      <w:r w:rsidRPr="004D4AF6">
        <w:rPr>
          <w:rFonts w:ascii="Times New Roman" w:hAnsi="Times New Roman" w:cs="Times New Roman"/>
          <w:sz w:val="28"/>
          <w:szCs w:val="28"/>
        </w:rPr>
        <w:t xml:space="preserve"> діяльності Чернівецької обласної ради. </w:t>
      </w:r>
    </w:p>
    <w:p w:rsidR="00DB7CC8" w:rsidRPr="004D4AF6" w:rsidRDefault="00DB7CC8" w:rsidP="00DE326C">
      <w:pPr>
        <w:ind w:firstLine="851"/>
        <w:jc w:val="both"/>
        <w:rPr>
          <w:rFonts w:ascii="Times New Roman" w:hAnsi="Times New Roman" w:cs="Times New Roman"/>
          <w:sz w:val="28"/>
          <w:szCs w:val="28"/>
        </w:rPr>
      </w:pPr>
      <w:r w:rsidRPr="004D4AF6">
        <w:rPr>
          <w:rFonts w:ascii="Times New Roman" w:hAnsi="Times New Roman" w:cs="Times New Roman"/>
          <w:sz w:val="28"/>
          <w:szCs w:val="28"/>
        </w:rPr>
        <w:t xml:space="preserve">Джерелами отримання інформації для ідентифікації корупційних ризиків були: </w:t>
      </w:r>
    </w:p>
    <w:p w:rsidR="00DB7CC8" w:rsidRPr="004D4AF6" w:rsidRDefault="00DB7CC8" w:rsidP="00DE326C">
      <w:pPr>
        <w:ind w:firstLine="851"/>
        <w:jc w:val="both"/>
        <w:rPr>
          <w:rFonts w:ascii="Times New Roman" w:hAnsi="Times New Roman" w:cs="Times New Roman"/>
          <w:sz w:val="28"/>
          <w:szCs w:val="28"/>
        </w:rPr>
      </w:pPr>
      <w:r w:rsidRPr="004D4AF6">
        <w:rPr>
          <w:rFonts w:ascii="Times New Roman" w:hAnsi="Times New Roman" w:cs="Times New Roman"/>
          <w:spacing w:val="-1"/>
          <w:sz w:val="28"/>
          <w:szCs w:val="28"/>
        </w:rPr>
        <w:t>1)</w:t>
      </w:r>
      <w:r w:rsidR="00EA6BB4">
        <w:rPr>
          <w:rFonts w:ascii="Times New Roman" w:hAnsi="Times New Roman" w:cs="Times New Roman"/>
          <w:spacing w:val="-1"/>
          <w:sz w:val="28"/>
          <w:szCs w:val="28"/>
        </w:rPr>
        <w:t xml:space="preserve"> </w:t>
      </w:r>
      <w:r w:rsidR="00525D24">
        <w:rPr>
          <w:rFonts w:ascii="Times New Roman" w:hAnsi="Times New Roman" w:cs="Times New Roman"/>
          <w:spacing w:val="-1"/>
          <w:sz w:val="28"/>
          <w:szCs w:val="28"/>
        </w:rPr>
        <w:t>з</w:t>
      </w:r>
      <w:r w:rsidRPr="004D4AF6">
        <w:rPr>
          <w:rFonts w:ascii="Times New Roman" w:hAnsi="Times New Roman" w:cs="Times New Roman"/>
          <w:spacing w:val="-1"/>
          <w:sz w:val="28"/>
          <w:szCs w:val="28"/>
        </w:rPr>
        <w:t>акони України «Про місцеве самоврядування в Україні», «Про службу в органах місцевого самоврядування», «Про статус депутатів місцевих рад», «Про доступ до публічної інформації», «Про запобігання корупції», «Про публічні закупівлі», «Про звернення громадян», «Про електронні документи та електронний обіг», «Про передачу об’єктів права державної та комунальної власності»;</w:t>
      </w:r>
    </w:p>
    <w:p w:rsidR="00DB7CC8" w:rsidRPr="004D4AF6" w:rsidRDefault="00DB7CC8" w:rsidP="00DE326C">
      <w:pPr>
        <w:ind w:right="-1" w:firstLine="851"/>
        <w:jc w:val="both"/>
        <w:outlineLvl w:val="0"/>
        <w:rPr>
          <w:rFonts w:ascii="Times New Roman" w:hAnsi="Times New Roman" w:cs="Times New Roman"/>
          <w:sz w:val="28"/>
          <w:szCs w:val="28"/>
        </w:rPr>
      </w:pPr>
      <w:r w:rsidRPr="004D4AF6">
        <w:rPr>
          <w:rFonts w:ascii="Times New Roman" w:hAnsi="Times New Roman" w:cs="Times New Roman"/>
          <w:sz w:val="28"/>
          <w:szCs w:val="28"/>
        </w:rPr>
        <w:t>2)</w:t>
      </w:r>
      <w:r w:rsidR="00EA6BB4">
        <w:rPr>
          <w:rFonts w:ascii="Times New Roman" w:hAnsi="Times New Roman" w:cs="Times New Roman"/>
          <w:sz w:val="28"/>
          <w:szCs w:val="28"/>
        </w:rPr>
        <w:t xml:space="preserve"> </w:t>
      </w:r>
      <w:r w:rsidR="00525D24">
        <w:rPr>
          <w:rFonts w:ascii="Times New Roman" w:hAnsi="Times New Roman" w:cs="Times New Roman"/>
          <w:sz w:val="28"/>
          <w:szCs w:val="28"/>
        </w:rPr>
        <w:t>н</w:t>
      </w:r>
      <w:r w:rsidRPr="004D4AF6">
        <w:rPr>
          <w:rFonts w:ascii="Times New Roman" w:hAnsi="Times New Roman" w:cs="Times New Roman"/>
          <w:sz w:val="28"/>
          <w:szCs w:val="28"/>
        </w:rPr>
        <w:t>ормативні акти Верховної Ради України, Президента України, Кабінету Міністрів України;</w:t>
      </w:r>
    </w:p>
    <w:p w:rsidR="00DB7CC8" w:rsidRPr="004D4AF6" w:rsidRDefault="00DB7CC8" w:rsidP="00DE326C">
      <w:pPr>
        <w:ind w:right="-1" w:firstLine="851"/>
        <w:jc w:val="both"/>
        <w:outlineLvl w:val="0"/>
        <w:rPr>
          <w:rFonts w:ascii="Times New Roman" w:hAnsi="Times New Roman" w:cs="Times New Roman"/>
          <w:sz w:val="28"/>
          <w:szCs w:val="28"/>
        </w:rPr>
      </w:pPr>
      <w:r w:rsidRPr="004D4AF6">
        <w:rPr>
          <w:rFonts w:ascii="Times New Roman" w:hAnsi="Times New Roman" w:cs="Times New Roman"/>
          <w:sz w:val="28"/>
          <w:szCs w:val="28"/>
        </w:rPr>
        <w:t>3)</w:t>
      </w:r>
      <w:r w:rsidR="00EA6BB4">
        <w:rPr>
          <w:rFonts w:ascii="Times New Roman" w:hAnsi="Times New Roman" w:cs="Times New Roman"/>
          <w:sz w:val="28"/>
          <w:szCs w:val="28"/>
        </w:rPr>
        <w:t xml:space="preserve"> </w:t>
      </w:r>
      <w:r w:rsidR="00525D24">
        <w:rPr>
          <w:rFonts w:ascii="Times New Roman" w:hAnsi="Times New Roman" w:cs="Times New Roman"/>
          <w:sz w:val="28"/>
          <w:szCs w:val="28"/>
        </w:rPr>
        <w:t>р</w:t>
      </w:r>
      <w:r w:rsidRPr="004D4AF6">
        <w:rPr>
          <w:rFonts w:ascii="Times New Roman" w:hAnsi="Times New Roman" w:cs="Times New Roman"/>
          <w:sz w:val="28"/>
          <w:szCs w:val="28"/>
        </w:rPr>
        <w:t xml:space="preserve">ішення </w:t>
      </w:r>
      <w:r w:rsidR="00EA6BB4">
        <w:rPr>
          <w:rFonts w:ascii="Times New Roman" w:hAnsi="Times New Roman" w:cs="Times New Roman"/>
          <w:sz w:val="28"/>
          <w:szCs w:val="28"/>
        </w:rPr>
        <w:t xml:space="preserve">Чернівецької </w:t>
      </w:r>
      <w:r w:rsidRPr="004D4AF6">
        <w:rPr>
          <w:rFonts w:ascii="Times New Roman" w:hAnsi="Times New Roman" w:cs="Times New Roman"/>
          <w:sz w:val="28"/>
          <w:szCs w:val="28"/>
        </w:rPr>
        <w:t>обласної ради;</w:t>
      </w:r>
    </w:p>
    <w:p w:rsidR="00DB7CC8" w:rsidRPr="004D4AF6" w:rsidRDefault="00DB7CC8" w:rsidP="003C7A5A">
      <w:pPr>
        <w:tabs>
          <w:tab w:val="left" w:pos="1134"/>
        </w:tabs>
        <w:ind w:right="-1" w:firstLine="851"/>
        <w:jc w:val="both"/>
        <w:outlineLvl w:val="0"/>
        <w:rPr>
          <w:rFonts w:ascii="Times New Roman" w:hAnsi="Times New Roman" w:cs="Times New Roman"/>
          <w:sz w:val="28"/>
          <w:szCs w:val="28"/>
        </w:rPr>
      </w:pPr>
      <w:r w:rsidRPr="004D4AF6">
        <w:rPr>
          <w:rFonts w:ascii="Times New Roman" w:hAnsi="Times New Roman" w:cs="Times New Roman"/>
          <w:sz w:val="28"/>
          <w:szCs w:val="28"/>
        </w:rPr>
        <w:t>4)</w:t>
      </w:r>
      <w:r w:rsidR="00EA6BB4">
        <w:rPr>
          <w:rFonts w:ascii="Times New Roman" w:hAnsi="Times New Roman" w:cs="Times New Roman"/>
          <w:sz w:val="28"/>
          <w:szCs w:val="28"/>
        </w:rPr>
        <w:t xml:space="preserve"> </w:t>
      </w:r>
      <w:r w:rsidR="00525D24">
        <w:rPr>
          <w:rFonts w:ascii="Times New Roman" w:hAnsi="Times New Roman" w:cs="Times New Roman"/>
          <w:sz w:val="28"/>
          <w:szCs w:val="28"/>
        </w:rPr>
        <w:t>р</w:t>
      </w:r>
      <w:r w:rsidRPr="004D4AF6">
        <w:rPr>
          <w:rFonts w:ascii="Times New Roman" w:hAnsi="Times New Roman" w:cs="Times New Roman"/>
          <w:sz w:val="28"/>
          <w:szCs w:val="28"/>
        </w:rPr>
        <w:t>озпорядження Голови</w:t>
      </w:r>
      <w:r w:rsidR="00EA6BB4" w:rsidRPr="00EA6BB4">
        <w:rPr>
          <w:rFonts w:ascii="Times New Roman" w:hAnsi="Times New Roman" w:cs="Times New Roman"/>
          <w:sz w:val="28"/>
          <w:szCs w:val="28"/>
        </w:rPr>
        <w:t xml:space="preserve"> </w:t>
      </w:r>
      <w:r w:rsidR="00EA6BB4">
        <w:rPr>
          <w:rFonts w:ascii="Times New Roman" w:hAnsi="Times New Roman" w:cs="Times New Roman"/>
          <w:sz w:val="28"/>
          <w:szCs w:val="28"/>
        </w:rPr>
        <w:t>Чернівецької</w:t>
      </w:r>
      <w:r w:rsidR="00EA6BB4" w:rsidRPr="004D4AF6">
        <w:rPr>
          <w:rFonts w:ascii="Times New Roman" w:hAnsi="Times New Roman" w:cs="Times New Roman"/>
          <w:sz w:val="28"/>
          <w:szCs w:val="28"/>
        </w:rPr>
        <w:t xml:space="preserve"> </w:t>
      </w:r>
      <w:r w:rsidRPr="004D4AF6">
        <w:rPr>
          <w:rFonts w:ascii="Times New Roman" w:hAnsi="Times New Roman" w:cs="Times New Roman"/>
          <w:sz w:val="28"/>
          <w:szCs w:val="28"/>
        </w:rPr>
        <w:t>обласної ради з питань основної діяльності;</w:t>
      </w:r>
    </w:p>
    <w:p w:rsidR="00DB7CC8" w:rsidRPr="004D4AF6" w:rsidRDefault="00DB7CC8" w:rsidP="00DE326C">
      <w:pPr>
        <w:ind w:right="-1" w:firstLine="851"/>
        <w:jc w:val="both"/>
        <w:outlineLvl w:val="0"/>
        <w:rPr>
          <w:rFonts w:ascii="Times New Roman" w:hAnsi="Times New Roman" w:cs="Times New Roman"/>
          <w:sz w:val="28"/>
          <w:szCs w:val="28"/>
        </w:rPr>
      </w:pPr>
      <w:r w:rsidRPr="004D4AF6">
        <w:rPr>
          <w:rFonts w:ascii="Times New Roman" w:hAnsi="Times New Roman" w:cs="Times New Roman"/>
          <w:sz w:val="28"/>
          <w:szCs w:val="28"/>
        </w:rPr>
        <w:t>5)</w:t>
      </w:r>
      <w:r w:rsidR="00EA6BB4">
        <w:rPr>
          <w:rFonts w:ascii="Times New Roman" w:hAnsi="Times New Roman" w:cs="Times New Roman"/>
          <w:sz w:val="28"/>
          <w:szCs w:val="28"/>
        </w:rPr>
        <w:t xml:space="preserve"> </w:t>
      </w:r>
      <w:r w:rsidR="00525D24">
        <w:rPr>
          <w:rFonts w:ascii="Times New Roman" w:hAnsi="Times New Roman" w:cs="Times New Roman"/>
          <w:sz w:val="28"/>
          <w:szCs w:val="28"/>
        </w:rPr>
        <w:t>р</w:t>
      </w:r>
      <w:r w:rsidRPr="004D4AF6">
        <w:rPr>
          <w:rFonts w:ascii="Times New Roman" w:hAnsi="Times New Roman" w:cs="Times New Roman"/>
          <w:sz w:val="28"/>
          <w:szCs w:val="28"/>
        </w:rPr>
        <w:t xml:space="preserve">озпорядження Голови </w:t>
      </w:r>
      <w:r w:rsidR="00EA6BB4">
        <w:rPr>
          <w:rFonts w:ascii="Times New Roman" w:hAnsi="Times New Roman" w:cs="Times New Roman"/>
          <w:sz w:val="28"/>
          <w:szCs w:val="28"/>
        </w:rPr>
        <w:t>Чернівецької</w:t>
      </w:r>
      <w:r w:rsidRPr="004D4AF6">
        <w:rPr>
          <w:rFonts w:ascii="Times New Roman" w:hAnsi="Times New Roman" w:cs="Times New Roman"/>
          <w:sz w:val="28"/>
          <w:szCs w:val="28"/>
        </w:rPr>
        <w:t xml:space="preserve"> обласної ради з кадрових питань;</w:t>
      </w:r>
    </w:p>
    <w:p w:rsidR="00DB7CC8" w:rsidRPr="004D4AF6" w:rsidRDefault="00DB7CC8" w:rsidP="00DE326C">
      <w:pPr>
        <w:ind w:right="-1" w:firstLine="851"/>
        <w:jc w:val="both"/>
        <w:outlineLvl w:val="0"/>
        <w:rPr>
          <w:rFonts w:ascii="Times New Roman" w:hAnsi="Times New Roman" w:cs="Times New Roman"/>
          <w:sz w:val="28"/>
          <w:szCs w:val="28"/>
        </w:rPr>
      </w:pPr>
      <w:r w:rsidRPr="004D4AF6">
        <w:rPr>
          <w:rFonts w:ascii="Times New Roman" w:hAnsi="Times New Roman" w:cs="Times New Roman"/>
          <w:sz w:val="28"/>
          <w:szCs w:val="28"/>
        </w:rPr>
        <w:t>6)</w:t>
      </w:r>
      <w:r w:rsidR="00EA6BB4">
        <w:rPr>
          <w:rFonts w:ascii="Times New Roman" w:hAnsi="Times New Roman" w:cs="Times New Roman"/>
          <w:sz w:val="28"/>
          <w:szCs w:val="28"/>
        </w:rPr>
        <w:t xml:space="preserve"> </w:t>
      </w:r>
      <w:r w:rsidR="00525D24">
        <w:rPr>
          <w:rFonts w:ascii="Times New Roman" w:hAnsi="Times New Roman" w:cs="Times New Roman"/>
          <w:sz w:val="28"/>
          <w:szCs w:val="28"/>
        </w:rPr>
        <w:t>п</w:t>
      </w:r>
      <w:r w:rsidRPr="004D4AF6">
        <w:rPr>
          <w:rFonts w:ascii="Times New Roman" w:hAnsi="Times New Roman" w:cs="Times New Roman"/>
          <w:sz w:val="28"/>
          <w:szCs w:val="28"/>
        </w:rPr>
        <w:t xml:space="preserve">оложення про виконавчий апарат </w:t>
      </w:r>
      <w:r w:rsidR="00EA6BB4">
        <w:rPr>
          <w:rFonts w:ascii="Times New Roman" w:hAnsi="Times New Roman" w:cs="Times New Roman"/>
          <w:sz w:val="28"/>
          <w:szCs w:val="28"/>
        </w:rPr>
        <w:t>Чернівецької</w:t>
      </w:r>
      <w:r w:rsidR="00EA6BB4" w:rsidRPr="004D4AF6">
        <w:rPr>
          <w:rFonts w:ascii="Times New Roman" w:hAnsi="Times New Roman" w:cs="Times New Roman"/>
          <w:sz w:val="28"/>
          <w:szCs w:val="28"/>
        </w:rPr>
        <w:t xml:space="preserve"> </w:t>
      </w:r>
      <w:r w:rsidRPr="004D4AF6">
        <w:rPr>
          <w:rFonts w:ascii="Times New Roman" w:hAnsi="Times New Roman" w:cs="Times New Roman"/>
          <w:sz w:val="28"/>
          <w:szCs w:val="28"/>
        </w:rPr>
        <w:t>обласної ради;</w:t>
      </w:r>
    </w:p>
    <w:p w:rsidR="00DB7CC8" w:rsidRPr="004D4AF6" w:rsidRDefault="00DB7CC8" w:rsidP="003C7A5A">
      <w:pPr>
        <w:tabs>
          <w:tab w:val="left" w:pos="1134"/>
        </w:tabs>
        <w:ind w:right="-1" w:firstLine="851"/>
        <w:jc w:val="both"/>
        <w:outlineLvl w:val="0"/>
        <w:rPr>
          <w:rFonts w:ascii="Times New Roman" w:hAnsi="Times New Roman" w:cs="Times New Roman"/>
          <w:sz w:val="28"/>
          <w:szCs w:val="28"/>
        </w:rPr>
      </w:pPr>
      <w:r w:rsidRPr="004D4AF6">
        <w:rPr>
          <w:rFonts w:ascii="Times New Roman" w:hAnsi="Times New Roman" w:cs="Times New Roman"/>
          <w:sz w:val="28"/>
          <w:szCs w:val="28"/>
        </w:rPr>
        <w:t>7</w:t>
      </w:r>
      <w:r w:rsidR="00EA6BB4">
        <w:rPr>
          <w:rFonts w:ascii="Times New Roman" w:hAnsi="Times New Roman" w:cs="Times New Roman"/>
          <w:sz w:val="28"/>
          <w:szCs w:val="28"/>
        </w:rPr>
        <w:t xml:space="preserve">) </w:t>
      </w:r>
      <w:r w:rsidR="00525D24">
        <w:rPr>
          <w:rFonts w:ascii="Times New Roman" w:hAnsi="Times New Roman" w:cs="Times New Roman"/>
          <w:sz w:val="28"/>
          <w:szCs w:val="28"/>
        </w:rPr>
        <w:t>п</w:t>
      </w:r>
      <w:r w:rsidRPr="004D4AF6">
        <w:rPr>
          <w:rFonts w:ascii="Times New Roman" w:hAnsi="Times New Roman" w:cs="Times New Roman"/>
          <w:sz w:val="28"/>
          <w:szCs w:val="28"/>
        </w:rPr>
        <w:t xml:space="preserve">осадові інструкції посадових осіб виконавчого апарату </w:t>
      </w:r>
      <w:r w:rsidR="00EA6BB4">
        <w:rPr>
          <w:rFonts w:ascii="Times New Roman" w:hAnsi="Times New Roman" w:cs="Times New Roman"/>
          <w:sz w:val="28"/>
          <w:szCs w:val="28"/>
        </w:rPr>
        <w:t>Чернівецької</w:t>
      </w:r>
      <w:r w:rsidRPr="004D4AF6">
        <w:rPr>
          <w:rFonts w:ascii="Times New Roman" w:hAnsi="Times New Roman" w:cs="Times New Roman"/>
          <w:sz w:val="28"/>
          <w:szCs w:val="28"/>
        </w:rPr>
        <w:t xml:space="preserve"> обласної ради.</w:t>
      </w:r>
    </w:p>
    <w:p w:rsidR="00DB7CC8" w:rsidRPr="004D4AF6" w:rsidRDefault="002E7CC0" w:rsidP="00DE326C">
      <w:pPr>
        <w:ind w:firstLine="851"/>
        <w:jc w:val="both"/>
        <w:rPr>
          <w:rFonts w:ascii="Times New Roman" w:hAnsi="Times New Roman" w:cs="Times New Roman"/>
          <w:sz w:val="28"/>
          <w:szCs w:val="28"/>
        </w:rPr>
      </w:pPr>
      <w:r>
        <w:rPr>
          <w:rFonts w:ascii="Times New Roman" w:hAnsi="Times New Roman" w:cs="Times New Roman"/>
          <w:sz w:val="28"/>
          <w:szCs w:val="28"/>
        </w:rPr>
        <w:t>Комісією ідентифіковано 13</w:t>
      </w:r>
      <w:r w:rsidR="00DB7CC8" w:rsidRPr="004D4AF6">
        <w:rPr>
          <w:rFonts w:ascii="Times New Roman" w:hAnsi="Times New Roman" w:cs="Times New Roman"/>
          <w:sz w:val="28"/>
          <w:szCs w:val="28"/>
        </w:rPr>
        <w:t xml:space="preserve"> корупційних ризиків</w:t>
      </w:r>
      <w:r w:rsidR="00525D24">
        <w:rPr>
          <w:rFonts w:ascii="Times New Roman" w:hAnsi="Times New Roman" w:cs="Times New Roman"/>
          <w:sz w:val="28"/>
          <w:szCs w:val="28"/>
        </w:rPr>
        <w:t>,</w:t>
      </w:r>
      <w:r w:rsidR="00EA6BB4">
        <w:rPr>
          <w:rFonts w:ascii="Times New Roman" w:hAnsi="Times New Roman" w:cs="Times New Roman"/>
          <w:sz w:val="28"/>
          <w:szCs w:val="28"/>
        </w:rPr>
        <w:t xml:space="preserve"> </w:t>
      </w:r>
      <w:r w:rsidR="00EA6BB4" w:rsidRPr="0023574E">
        <w:rPr>
          <w:rFonts w:ascii="Times New Roman" w:eastAsia="Times New Roman" w:hAnsi="Times New Roman" w:cs="Times New Roman"/>
          <w:color w:val="auto"/>
          <w:sz w:val="28"/>
          <w:szCs w:val="28"/>
          <w:lang w:eastAsia="ru-RU" w:bidi="ar-SA"/>
        </w:rPr>
        <w:t xml:space="preserve">із них </w:t>
      </w:r>
      <w:r>
        <w:rPr>
          <w:rFonts w:ascii="Times New Roman" w:eastAsia="Times New Roman" w:hAnsi="Times New Roman" w:cs="Times New Roman"/>
          <w:color w:val="auto"/>
          <w:sz w:val="28"/>
          <w:szCs w:val="28"/>
          <w:lang w:eastAsia="ru-RU" w:bidi="ar-SA"/>
        </w:rPr>
        <w:t>7</w:t>
      </w:r>
      <w:r w:rsidR="00EA6BB4" w:rsidRPr="0023574E">
        <w:rPr>
          <w:rFonts w:ascii="Times New Roman" w:eastAsia="Times New Roman" w:hAnsi="Times New Roman" w:cs="Times New Roman"/>
          <w:color w:val="auto"/>
          <w:sz w:val="28"/>
          <w:szCs w:val="28"/>
          <w:lang w:eastAsia="ru-RU" w:bidi="ar-SA"/>
        </w:rPr>
        <w:t xml:space="preserve"> ризиків із середньою пріоритетніс</w:t>
      </w:r>
      <w:r w:rsidR="00392853">
        <w:rPr>
          <w:rFonts w:ascii="Times New Roman" w:eastAsia="Times New Roman" w:hAnsi="Times New Roman" w:cs="Times New Roman"/>
          <w:color w:val="auto"/>
          <w:sz w:val="28"/>
          <w:szCs w:val="28"/>
          <w:lang w:eastAsia="ru-RU" w:bidi="ar-SA"/>
        </w:rPr>
        <w:t>тю, 6</w:t>
      </w:r>
      <w:r w:rsidR="00EA6BB4" w:rsidRPr="0023574E">
        <w:rPr>
          <w:rFonts w:ascii="Times New Roman" w:eastAsia="Times New Roman" w:hAnsi="Times New Roman" w:cs="Times New Roman"/>
          <w:color w:val="auto"/>
          <w:sz w:val="28"/>
          <w:szCs w:val="28"/>
          <w:lang w:eastAsia="ru-RU" w:bidi="ar-SA"/>
        </w:rPr>
        <w:t xml:space="preserve"> ризиків </w:t>
      </w:r>
      <w:r w:rsidR="00525D24">
        <w:rPr>
          <w:rFonts w:ascii="Times New Roman" w:eastAsia="Times New Roman" w:hAnsi="Times New Roman" w:cs="Times New Roman"/>
          <w:color w:val="auto"/>
          <w:sz w:val="28"/>
          <w:szCs w:val="28"/>
          <w:lang w:eastAsia="ru-RU" w:bidi="ar-SA"/>
        </w:rPr>
        <w:t>і</w:t>
      </w:r>
      <w:r w:rsidR="00EA6BB4" w:rsidRPr="0023574E">
        <w:rPr>
          <w:rFonts w:ascii="Times New Roman" w:eastAsia="Times New Roman" w:hAnsi="Times New Roman" w:cs="Times New Roman"/>
          <w:color w:val="auto"/>
          <w:sz w:val="28"/>
          <w:szCs w:val="28"/>
          <w:lang w:eastAsia="ru-RU" w:bidi="ar-SA"/>
        </w:rPr>
        <w:t>з низькою пріоритетністю</w:t>
      </w:r>
      <w:r w:rsidR="00DB7CC8" w:rsidRPr="004D4AF6">
        <w:rPr>
          <w:rFonts w:ascii="Times New Roman" w:hAnsi="Times New Roman" w:cs="Times New Roman"/>
          <w:sz w:val="28"/>
          <w:szCs w:val="28"/>
        </w:rPr>
        <w:t>.</w:t>
      </w:r>
    </w:p>
    <w:p w:rsidR="003F6BCB" w:rsidRPr="0023574E" w:rsidRDefault="003F6BCB" w:rsidP="00DE326C">
      <w:pPr>
        <w:tabs>
          <w:tab w:val="left" w:pos="8280"/>
        </w:tabs>
        <w:ind w:firstLine="851"/>
        <w:jc w:val="both"/>
        <w:rPr>
          <w:rFonts w:ascii="Times New Roman" w:eastAsia="Times New Roman" w:hAnsi="Times New Roman" w:cs="Times New Roman"/>
          <w:color w:val="auto"/>
          <w:sz w:val="28"/>
          <w:szCs w:val="28"/>
          <w:lang w:eastAsia="ru-RU" w:bidi="ar-SA"/>
        </w:rPr>
      </w:pPr>
      <w:r w:rsidRPr="0023574E">
        <w:rPr>
          <w:rFonts w:ascii="Times New Roman" w:eastAsia="Times New Roman" w:hAnsi="Times New Roman" w:cs="Times New Roman"/>
          <w:color w:val="auto"/>
          <w:sz w:val="28"/>
          <w:szCs w:val="28"/>
          <w:lang w:eastAsia="ru-RU" w:bidi="ar-SA"/>
        </w:rPr>
        <w:t>За результатами оцінки корупційних ризиків у діяльності Чернівецької обласної ради здійснено опис корупційних ризиків, виявлено їх чинники та можливі наслідки корупційного правопорушення, опрацьовано пропозиції щодо заходів із їх усунення.</w:t>
      </w:r>
    </w:p>
    <w:p w:rsidR="003F6BCB" w:rsidRPr="0023574E" w:rsidRDefault="003F6BCB" w:rsidP="00DE326C">
      <w:pPr>
        <w:tabs>
          <w:tab w:val="left" w:pos="8280"/>
        </w:tabs>
        <w:ind w:firstLine="851"/>
        <w:jc w:val="both"/>
        <w:rPr>
          <w:rFonts w:ascii="Times New Roman" w:eastAsia="Times New Roman" w:hAnsi="Times New Roman" w:cs="Times New Roman"/>
          <w:color w:val="auto"/>
          <w:sz w:val="28"/>
          <w:szCs w:val="28"/>
          <w:lang w:eastAsia="ru-RU" w:bidi="ar-SA"/>
        </w:rPr>
      </w:pPr>
      <w:r w:rsidRPr="0023574E">
        <w:rPr>
          <w:rFonts w:ascii="Times New Roman" w:eastAsia="Times New Roman" w:hAnsi="Times New Roman" w:cs="Times New Roman"/>
          <w:color w:val="auto"/>
          <w:sz w:val="28"/>
          <w:szCs w:val="28"/>
          <w:lang w:eastAsia="ru-RU" w:bidi="ar-SA"/>
        </w:rPr>
        <w:t>Опис ідентифікованих корупційних ризиків у діяльності обласної ради, чинники корупційних ризиків та можливі наслідки корупційного правопорушення чи правопорушення, пов’язаного з коруп</w:t>
      </w:r>
      <w:r w:rsidR="00525D24">
        <w:rPr>
          <w:rFonts w:ascii="Times New Roman" w:eastAsia="Times New Roman" w:hAnsi="Times New Roman" w:cs="Times New Roman"/>
          <w:color w:val="auto"/>
          <w:sz w:val="28"/>
          <w:szCs w:val="28"/>
          <w:lang w:eastAsia="ru-RU" w:bidi="ar-SA"/>
        </w:rPr>
        <w:t>цією, міститься в додатку 1 до з</w:t>
      </w:r>
      <w:r w:rsidRPr="0023574E">
        <w:rPr>
          <w:rFonts w:ascii="Times New Roman" w:eastAsia="Times New Roman" w:hAnsi="Times New Roman" w:cs="Times New Roman"/>
          <w:color w:val="auto"/>
          <w:sz w:val="28"/>
          <w:szCs w:val="28"/>
          <w:lang w:eastAsia="ru-RU" w:bidi="ar-SA"/>
        </w:rPr>
        <w:t>віту (додається).</w:t>
      </w:r>
    </w:p>
    <w:p w:rsidR="003F6BCB" w:rsidRPr="0023574E" w:rsidRDefault="003F6BCB" w:rsidP="00DE326C">
      <w:pPr>
        <w:tabs>
          <w:tab w:val="left" w:pos="8280"/>
        </w:tabs>
        <w:ind w:firstLine="851"/>
        <w:jc w:val="both"/>
        <w:rPr>
          <w:rFonts w:ascii="Times New Roman" w:eastAsia="Times New Roman" w:hAnsi="Times New Roman" w:cs="Times New Roman"/>
          <w:color w:val="auto"/>
          <w:sz w:val="28"/>
          <w:szCs w:val="28"/>
          <w:lang w:eastAsia="ru-RU" w:bidi="ar-SA"/>
        </w:rPr>
      </w:pPr>
      <w:r w:rsidRPr="0023574E">
        <w:rPr>
          <w:rFonts w:ascii="Times New Roman" w:eastAsia="Times New Roman" w:hAnsi="Times New Roman" w:cs="Times New Roman"/>
          <w:color w:val="auto"/>
          <w:sz w:val="28"/>
          <w:szCs w:val="28"/>
          <w:lang w:eastAsia="ru-RU" w:bidi="ar-SA"/>
        </w:rPr>
        <w:t>Пропозиції щодо заходів із усунення корупційних ризиків та очікувані результати наведено в дод</w:t>
      </w:r>
      <w:r w:rsidR="00525D24">
        <w:rPr>
          <w:rFonts w:ascii="Times New Roman" w:eastAsia="Times New Roman" w:hAnsi="Times New Roman" w:cs="Times New Roman"/>
          <w:color w:val="auto"/>
          <w:sz w:val="28"/>
          <w:szCs w:val="28"/>
          <w:lang w:eastAsia="ru-RU" w:bidi="ar-SA"/>
        </w:rPr>
        <w:t>атку 2 до з</w:t>
      </w:r>
      <w:r w:rsidRPr="0023574E">
        <w:rPr>
          <w:rFonts w:ascii="Times New Roman" w:eastAsia="Times New Roman" w:hAnsi="Times New Roman" w:cs="Times New Roman"/>
          <w:color w:val="auto"/>
          <w:sz w:val="28"/>
          <w:szCs w:val="28"/>
          <w:lang w:eastAsia="ru-RU" w:bidi="ar-SA"/>
        </w:rPr>
        <w:t>віту (додається).</w:t>
      </w:r>
    </w:p>
    <w:p w:rsidR="003F6BCB" w:rsidRPr="0023574E" w:rsidRDefault="003F6BCB" w:rsidP="00DE326C">
      <w:pPr>
        <w:tabs>
          <w:tab w:val="left" w:pos="8280"/>
        </w:tabs>
        <w:ind w:firstLine="851"/>
        <w:jc w:val="both"/>
        <w:rPr>
          <w:rFonts w:ascii="Times New Roman" w:eastAsia="Times New Roman" w:hAnsi="Times New Roman" w:cs="Times New Roman"/>
          <w:color w:val="auto"/>
          <w:sz w:val="28"/>
          <w:szCs w:val="28"/>
          <w:lang w:eastAsia="ru-RU" w:bidi="ar-SA"/>
        </w:rPr>
      </w:pPr>
      <w:r w:rsidRPr="0023574E">
        <w:rPr>
          <w:rFonts w:ascii="Times New Roman" w:eastAsia="Times New Roman" w:hAnsi="Times New Roman" w:cs="Times New Roman"/>
          <w:color w:val="auto"/>
          <w:sz w:val="28"/>
          <w:szCs w:val="28"/>
          <w:lang w:eastAsia="ru-RU" w:bidi="ar-SA"/>
        </w:rPr>
        <w:t>Результати оцінки ймовірності виникнення корупцій</w:t>
      </w:r>
      <w:r w:rsidR="00DD7CB3">
        <w:rPr>
          <w:rFonts w:ascii="Times New Roman" w:eastAsia="Times New Roman" w:hAnsi="Times New Roman" w:cs="Times New Roman"/>
          <w:color w:val="auto"/>
          <w:sz w:val="28"/>
          <w:szCs w:val="28"/>
          <w:lang w:eastAsia="ru-RU" w:bidi="ar-SA"/>
        </w:rPr>
        <w:t>них ризиків наведено в додатку 3</w:t>
      </w:r>
      <w:r w:rsidRPr="0023574E">
        <w:rPr>
          <w:rFonts w:ascii="Times New Roman" w:eastAsia="Times New Roman" w:hAnsi="Times New Roman" w:cs="Times New Roman"/>
          <w:color w:val="auto"/>
          <w:sz w:val="28"/>
          <w:szCs w:val="28"/>
          <w:lang w:eastAsia="ru-RU" w:bidi="ar-SA"/>
        </w:rPr>
        <w:t xml:space="preserve"> до </w:t>
      </w:r>
      <w:r w:rsidR="00525D24">
        <w:rPr>
          <w:rFonts w:ascii="Times New Roman" w:eastAsia="Times New Roman" w:hAnsi="Times New Roman" w:cs="Times New Roman"/>
          <w:color w:val="auto"/>
          <w:sz w:val="28"/>
          <w:szCs w:val="28"/>
          <w:lang w:eastAsia="ru-RU" w:bidi="ar-SA"/>
        </w:rPr>
        <w:t>з</w:t>
      </w:r>
      <w:r w:rsidRPr="0023574E">
        <w:rPr>
          <w:rFonts w:ascii="Times New Roman" w:eastAsia="Times New Roman" w:hAnsi="Times New Roman" w:cs="Times New Roman"/>
          <w:color w:val="auto"/>
          <w:sz w:val="28"/>
          <w:szCs w:val="28"/>
          <w:lang w:eastAsia="ru-RU" w:bidi="ar-SA"/>
        </w:rPr>
        <w:t>віту (додається).</w:t>
      </w:r>
    </w:p>
    <w:p w:rsidR="003F6BCB" w:rsidRPr="0023574E" w:rsidRDefault="003F6BCB" w:rsidP="00DE326C">
      <w:pPr>
        <w:tabs>
          <w:tab w:val="left" w:pos="8280"/>
        </w:tabs>
        <w:ind w:firstLine="851"/>
        <w:jc w:val="both"/>
        <w:rPr>
          <w:rFonts w:ascii="Times New Roman" w:eastAsia="Times New Roman" w:hAnsi="Times New Roman" w:cs="Times New Roman"/>
          <w:color w:val="auto"/>
          <w:sz w:val="28"/>
          <w:szCs w:val="28"/>
          <w:lang w:eastAsia="ru-RU" w:bidi="ar-SA"/>
        </w:rPr>
      </w:pPr>
      <w:r w:rsidRPr="0023574E">
        <w:rPr>
          <w:rFonts w:ascii="Times New Roman" w:eastAsia="Times New Roman" w:hAnsi="Times New Roman" w:cs="Times New Roman"/>
          <w:color w:val="auto"/>
          <w:sz w:val="28"/>
          <w:szCs w:val="28"/>
          <w:lang w:eastAsia="ru-RU" w:bidi="ar-SA"/>
        </w:rPr>
        <w:t>Результати оцінки наслідків корупційного правопорушення чи правопорушення, пов’язаного з корупцією</w:t>
      </w:r>
      <w:r w:rsidR="00525D24">
        <w:rPr>
          <w:rFonts w:ascii="Times New Roman" w:eastAsia="Times New Roman" w:hAnsi="Times New Roman" w:cs="Times New Roman"/>
          <w:color w:val="auto"/>
          <w:sz w:val="28"/>
          <w:szCs w:val="28"/>
          <w:lang w:eastAsia="ru-RU" w:bidi="ar-SA"/>
        </w:rPr>
        <w:t>,</w:t>
      </w:r>
      <w:r w:rsidRPr="0023574E">
        <w:rPr>
          <w:rFonts w:ascii="Times New Roman" w:eastAsia="Times New Roman" w:hAnsi="Times New Roman" w:cs="Times New Roman"/>
          <w:color w:val="auto"/>
          <w:sz w:val="28"/>
          <w:szCs w:val="28"/>
          <w:lang w:eastAsia="ru-RU" w:bidi="ar-SA"/>
        </w:rPr>
        <w:t xml:space="preserve"> наведено в додатку 4 до </w:t>
      </w:r>
      <w:r w:rsidR="00525D24">
        <w:rPr>
          <w:rFonts w:ascii="Times New Roman" w:eastAsia="Times New Roman" w:hAnsi="Times New Roman" w:cs="Times New Roman"/>
          <w:color w:val="auto"/>
          <w:sz w:val="28"/>
          <w:szCs w:val="28"/>
          <w:lang w:eastAsia="ru-RU" w:bidi="ar-SA"/>
        </w:rPr>
        <w:t>з</w:t>
      </w:r>
      <w:r w:rsidRPr="0023574E">
        <w:rPr>
          <w:rFonts w:ascii="Times New Roman" w:eastAsia="Times New Roman" w:hAnsi="Times New Roman" w:cs="Times New Roman"/>
          <w:color w:val="auto"/>
          <w:sz w:val="28"/>
          <w:szCs w:val="28"/>
          <w:lang w:eastAsia="ru-RU" w:bidi="ar-SA"/>
        </w:rPr>
        <w:t>віту (додається).</w:t>
      </w:r>
    </w:p>
    <w:p w:rsidR="003F6BCB" w:rsidRPr="0023574E" w:rsidRDefault="003F6BCB" w:rsidP="00DE326C">
      <w:pPr>
        <w:tabs>
          <w:tab w:val="left" w:pos="8280"/>
        </w:tabs>
        <w:ind w:firstLine="851"/>
        <w:jc w:val="both"/>
        <w:rPr>
          <w:rFonts w:ascii="Times New Roman" w:eastAsia="Times New Roman" w:hAnsi="Times New Roman" w:cs="Times New Roman"/>
          <w:color w:val="auto"/>
          <w:sz w:val="28"/>
          <w:szCs w:val="28"/>
          <w:lang w:eastAsia="ru-RU" w:bidi="ar-SA"/>
        </w:rPr>
      </w:pPr>
      <w:r w:rsidRPr="0023574E">
        <w:rPr>
          <w:rFonts w:ascii="Times New Roman" w:eastAsia="Times New Roman" w:hAnsi="Times New Roman" w:cs="Times New Roman"/>
          <w:color w:val="auto"/>
          <w:sz w:val="28"/>
          <w:szCs w:val="28"/>
          <w:lang w:eastAsia="ru-RU" w:bidi="ar-SA"/>
        </w:rPr>
        <w:t xml:space="preserve">Результати оцінки корупційних ризиків за кількісним </w:t>
      </w:r>
      <w:r w:rsidR="00525D24">
        <w:rPr>
          <w:rFonts w:ascii="Times New Roman" w:eastAsia="Times New Roman" w:hAnsi="Times New Roman" w:cs="Times New Roman"/>
          <w:color w:val="auto"/>
          <w:sz w:val="28"/>
          <w:szCs w:val="28"/>
          <w:lang w:eastAsia="ru-RU" w:bidi="ar-SA"/>
        </w:rPr>
        <w:t>рівнем наведено в додатку 5 до з</w:t>
      </w:r>
      <w:r w:rsidRPr="0023574E">
        <w:rPr>
          <w:rFonts w:ascii="Times New Roman" w:eastAsia="Times New Roman" w:hAnsi="Times New Roman" w:cs="Times New Roman"/>
          <w:color w:val="auto"/>
          <w:sz w:val="28"/>
          <w:szCs w:val="28"/>
          <w:lang w:eastAsia="ru-RU" w:bidi="ar-SA"/>
        </w:rPr>
        <w:t>віту (додається).</w:t>
      </w:r>
    </w:p>
    <w:p w:rsidR="00825701" w:rsidRDefault="003F6BCB" w:rsidP="00DE326C">
      <w:pPr>
        <w:tabs>
          <w:tab w:val="left" w:pos="8280"/>
        </w:tabs>
        <w:ind w:firstLine="851"/>
        <w:jc w:val="both"/>
      </w:pPr>
      <w:r w:rsidRPr="0023574E">
        <w:rPr>
          <w:rFonts w:ascii="Times New Roman" w:eastAsia="Times New Roman" w:hAnsi="Times New Roman" w:cs="Times New Roman"/>
          <w:color w:val="auto"/>
          <w:sz w:val="28"/>
          <w:szCs w:val="28"/>
          <w:lang w:eastAsia="ru-RU" w:bidi="ar-SA"/>
        </w:rPr>
        <w:t xml:space="preserve">Пріоритетність корупційних ризиків наведено в додатку 6 до </w:t>
      </w:r>
      <w:r w:rsidR="00525D24">
        <w:rPr>
          <w:rFonts w:ascii="Times New Roman" w:eastAsia="Times New Roman" w:hAnsi="Times New Roman" w:cs="Times New Roman"/>
          <w:color w:val="auto"/>
          <w:sz w:val="28"/>
          <w:szCs w:val="28"/>
          <w:lang w:eastAsia="ru-RU" w:bidi="ar-SA"/>
        </w:rPr>
        <w:t>з</w:t>
      </w:r>
      <w:r w:rsidRPr="0023574E">
        <w:rPr>
          <w:rFonts w:ascii="Times New Roman" w:eastAsia="Times New Roman" w:hAnsi="Times New Roman" w:cs="Times New Roman"/>
          <w:color w:val="auto"/>
          <w:sz w:val="28"/>
          <w:szCs w:val="28"/>
          <w:lang w:eastAsia="ru-RU" w:bidi="ar-SA"/>
        </w:rPr>
        <w:t>віту (додається)</w:t>
      </w:r>
      <w:r w:rsidR="00EA6BB4">
        <w:rPr>
          <w:rFonts w:ascii="Times New Roman" w:eastAsia="Times New Roman" w:hAnsi="Times New Roman" w:cs="Times New Roman"/>
          <w:color w:val="auto"/>
          <w:sz w:val="28"/>
          <w:szCs w:val="28"/>
          <w:lang w:eastAsia="ru-RU" w:bidi="ar-SA"/>
        </w:rPr>
        <w:t>.</w:t>
      </w:r>
    </w:p>
    <w:sectPr w:rsidR="00825701" w:rsidSect="0082570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EA3" w:rsidRDefault="00754EA3" w:rsidP="00EA6BB4">
      <w:r>
        <w:separator/>
      </w:r>
    </w:p>
  </w:endnote>
  <w:endnote w:type="continuationSeparator" w:id="0">
    <w:p w:rsidR="00754EA3" w:rsidRDefault="00754EA3" w:rsidP="00EA6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EA3" w:rsidRDefault="00754EA3" w:rsidP="00EA6BB4">
      <w:r>
        <w:separator/>
      </w:r>
    </w:p>
  </w:footnote>
  <w:footnote w:type="continuationSeparator" w:id="0">
    <w:p w:rsidR="00754EA3" w:rsidRDefault="00754EA3" w:rsidP="00EA6B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0B52CF"/>
    <w:multiLevelType w:val="hybridMultilevel"/>
    <w:tmpl w:val="24FEA16C"/>
    <w:lvl w:ilvl="0" w:tplc="25EE9CC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savePreviewPicture/>
  <w:footnotePr>
    <w:footnote w:id="-1"/>
    <w:footnote w:id="0"/>
  </w:footnotePr>
  <w:endnotePr>
    <w:endnote w:id="-1"/>
    <w:endnote w:id="0"/>
  </w:endnotePr>
  <w:compat/>
  <w:rsids>
    <w:rsidRoot w:val="003F6BCB"/>
    <w:rsid w:val="0001773A"/>
    <w:rsid w:val="000277F8"/>
    <w:rsid w:val="001A04A0"/>
    <w:rsid w:val="001C0106"/>
    <w:rsid w:val="002E7CC0"/>
    <w:rsid w:val="0033185D"/>
    <w:rsid w:val="00365119"/>
    <w:rsid w:val="00392853"/>
    <w:rsid w:val="003C7A5A"/>
    <w:rsid w:val="003D327D"/>
    <w:rsid w:val="003F6BCB"/>
    <w:rsid w:val="00403C76"/>
    <w:rsid w:val="004D0B65"/>
    <w:rsid w:val="004D4AF6"/>
    <w:rsid w:val="004F1DBE"/>
    <w:rsid w:val="00525D24"/>
    <w:rsid w:val="00665FE5"/>
    <w:rsid w:val="0067661B"/>
    <w:rsid w:val="00697628"/>
    <w:rsid w:val="006A497D"/>
    <w:rsid w:val="00754EA3"/>
    <w:rsid w:val="00825701"/>
    <w:rsid w:val="00834EC5"/>
    <w:rsid w:val="00837F22"/>
    <w:rsid w:val="009830D4"/>
    <w:rsid w:val="00A560F5"/>
    <w:rsid w:val="00A675A3"/>
    <w:rsid w:val="00B00BE0"/>
    <w:rsid w:val="00CA68C7"/>
    <w:rsid w:val="00CB446A"/>
    <w:rsid w:val="00DB7CC8"/>
    <w:rsid w:val="00DD7CB3"/>
    <w:rsid w:val="00DE326C"/>
    <w:rsid w:val="00E04A3B"/>
    <w:rsid w:val="00EA6BB4"/>
    <w:rsid w:val="00EC53C6"/>
    <w:rsid w:val="00FE30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F6BCB"/>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Заголовок №4_"/>
    <w:basedOn w:val="a0"/>
    <w:link w:val="40"/>
    <w:rsid w:val="003F6BCB"/>
    <w:rPr>
      <w:rFonts w:ascii="Times New Roman" w:eastAsia="Times New Roman" w:hAnsi="Times New Roman" w:cs="Times New Roman"/>
      <w:b/>
      <w:bCs/>
      <w:sz w:val="26"/>
      <w:szCs w:val="26"/>
      <w:shd w:val="clear" w:color="auto" w:fill="FFFFFF"/>
    </w:rPr>
  </w:style>
  <w:style w:type="paragraph" w:customStyle="1" w:styleId="40">
    <w:name w:val="Заголовок №4"/>
    <w:basedOn w:val="a"/>
    <w:link w:val="4"/>
    <w:rsid w:val="003F6BCB"/>
    <w:pPr>
      <w:shd w:val="clear" w:color="auto" w:fill="FFFFFF"/>
      <w:spacing w:line="324" w:lineRule="exact"/>
      <w:ind w:hanging="1980"/>
      <w:jc w:val="center"/>
      <w:outlineLvl w:val="3"/>
    </w:pPr>
    <w:rPr>
      <w:rFonts w:ascii="Times New Roman" w:eastAsia="Times New Roman" w:hAnsi="Times New Roman" w:cs="Times New Roman"/>
      <w:b/>
      <w:bCs/>
      <w:color w:val="auto"/>
      <w:sz w:val="26"/>
      <w:szCs w:val="26"/>
      <w:lang w:val="ru-RU" w:eastAsia="en-US" w:bidi="ar-SA"/>
    </w:rPr>
  </w:style>
  <w:style w:type="paragraph" w:styleId="a3">
    <w:name w:val="List Paragraph"/>
    <w:basedOn w:val="a"/>
    <w:uiPriority w:val="34"/>
    <w:qFormat/>
    <w:rsid w:val="00DB7CC8"/>
    <w:pPr>
      <w:widowControl/>
      <w:ind w:left="720"/>
      <w:contextualSpacing/>
    </w:pPr>
    <w:rPr>
      <w:rFonts w:ascii="Times New Roman" w:eastAsia="Times New Roman" w:hAnsi="Times New Roman" w:cs="Times New Roman"/>
      <w:color w:val="auto"/>
      <w:lang w:val="ru-RU" w:eastAsia="ru-RU" w:bidi="ar-SA"/>
    </w:rPr>
  </w:style>
  <w:style w:type="paragraph" w:styleId="a4">
    <w:name w:val="header"/>
    <w:basedOn w:val="a"/>
    <w:link w:val="a5"/>
    <w:uiPriority w:val="99"/>
    <w:semiHidden/>
    <w:unhideWhenUsed/>
    <w:rsid w:val="00EA6BB4"/>
    <w:pPr>
      <w:tabs>
        <w:tab w:val="center" w:pos="4677"/>
        <w:tab w:val="right" w:pos="9355"/>
      </w:tabs>
    </w:pPr>
  </w:style>
  <w:style w:type="character" w:customStyle="1" w:styleId="a5">
    <w:name w:val="Верхний колонтитул Знак"/>
    <w:basedOn w:val="a0"/>
    <w:link w:val="a4"/>
    <w:uiPriority w:val="99"/>
    <w:semiHidden/>
    <w:rsid w:val="00EA6BB4"/>
    <w:rPr>
      <w:rFonts w:ascii="Arial Unicode MS" w:eastAsia="Arial Unicode MS" w:hAnsi="Arial Unicode MS" w:cs="Arial Unicode MS"/>
      <w:color w:val="000000"/>
      <w:sz w:val="24"/>
      <w:szCs w:val="24"/>
      <w:lang w:val="uk-UA" w:eastAsia="uk-UA" w:bidi="uk-UA"/>
    </w:rPr>
  </w:style>
  <w:style w:type="paragraph" w:styleId="a6">
    <w:name w:val="footer"/>
    <w:basedOn w:val="a"/>
    <w:link w:val="a7"/>
    <w:uiPriority w:val="99"/>
    <w:semiHidden/>
    <w:unhideWhenUsed/>
    <w:rsid w:val="00EA6BB4"/>
    <w:pPr>
      <w:tabs>
        <w:tab w:val="center" w:pos="4677"/>
        <w:tab w:val="right" w:pos="9355"/>
      </w:tabs>
    </w:pPr>
  </w:style>
  <w:style w:type="character" w:customStyle="1" w:styleId="a7">
    <w:name w:val="Нижний колонтитул Знак"/>
    <w:basedOn w:val="a0"/>
    <w:link w:val="a6"/>
    <w:uiPriority w:val="99"/>
    <w:semiHidden/>
    <w:rsid w:val="00EA6BB4"/>
    <w:rPr>
      <w:rFonts w:ascii="Arial Unicode MS" w:eastAsia="Arial Unicode MS" w:hAnsi="Arial Unicode MS" w:cs="Arial Unicode MS"/>
      <w:color w:val="000000"/>
      <w:sz w:val="24"/>
      <w:szCs w:val="24"/>
      <w:lang w:val="uk-UA" w:eastAsia="uk-UA" w:bidi="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679</Words>
  <Characters>3875</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2) Нормативні акти Верховної Ради України, Президента України, Кабінету Міністрі</vt:lpstr>
      <vt:lpstr>3) Рішення Чернівецької обласної ради;</vt:lpstr>
      <vt:lpstr>4) Розпорядження Голови Чернівецької обласної ради з питань основної діяльності;</vt:lpstr>
      <vt:lpstr>5) Розпорядження Голови Чернівецької обласної ради з кадрових питань;</vt:lpstr>
      <vt:lpstr>6) Положення про виконавчий апарат Чернівецької обласної ради;</vt:lpstr>
      <vt:lpstr>7) Посадові інструкції посадових осіб місцевого самоврядування виконавчого апара</vt:lpstr>
    </vt:vector>
  </TitlesOfParts>
  <Company/>
  <LinksUpToDate>false</LinksUpToDate>
  <CharactersWithSpaces>4545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Kristina</cp:lastModifiedBy>
  <cp:revision>21</cp:revision>
  <cp:lastPrinted>2021-04-02T08:29:00Z</cp:lastPrinted>
  <dcterms:created xsi:type="dcterms:W3CDTF">2020-11-12T09:29:00Z</dcterms:created>
  <dcterms:modified xsi:type="dcterms:W3CDTF">2021-04-02T08:30:00Z</dcterms:modified>
</cp:coreProperties>
</file>