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51E2" w:rsidRPr="00232F22" w:rsidRDefault="00C051E2" w:rsidP="00C051E2">
      <w:pPr>
        <w:ind w:left="5670"/>
        <w:rPr>
          <w:sz w:val="28"/>
          <w:szCs w:val="28"/>
        </w:rPr>
      </w:pPr>
      <w:r w:rsidRPr="00232F22">
        <w:rPr>
          <w:sz w:val="28"/>
          <w:szCs w:val="28"/>
        </w:rPr>
        <w:t xml:space="preserve">Додаток </w:t>
      </w:r>
    </w:p>
    <w:p w:rsidR="00C051E2" w:rsidRPr="00232F22" w:rsidRDefault="00C051E2" w:rsidP="00C051E2">
      <w:pPr>
        <w:ind w:left="5670"/>
        <w:rPr>
          <w:sz w:val="28"/>
          <w:szCs w:val="28"/>
        </w:rPr>
      </w:pPr>
      <w:r w:rsidRPr="00232F22">
        <w:rPr>
          <w:sz w:val="28"/>
          <w:szCs w:val="28"/>
        </w:rPr>
        <w:t xml:space="preserve">до рішення </w:t>
      </w:r>
      <w:r w:rsidR="00566B37">
        <w:rPr>
          <w:sz w:val="28"/>
          <w:szCs w:val="28"/>
        </w:rPr>
        <w:t>___</w:t>
      </w:r>
      <w:r>
        <w:rPr>
          <w:sz w:val="28"/>
          <w:szCs w:val="28"/>
        </w:rPr>
        <w:t>-</w:t>
      </w:r>
      <w:r w:rsidRPr="00232F22">
        <w:rPr>
          <w:sz w:val="28"/>
          <w:szCs w:val="28"/>
        </w:rPr>
        <w:t xml:space="preserve">ї сесії </w:t>
      </w:r>
    </w:p>
    <w:p w:rsidR="00C051E2" w:rsidRPr="00232F22" w:rsidRDefault="00C051E2" w:rsidP="00566B37">
      <w:pPr>
        <w:ind w:left="5670"/>
        <w:rPr>
          <w:sz w:val="28"/>
          <w:szCs w:val="28"/>
        </w:rPr>
      </w:pPr>
      <w:r w:rsidRPr="00232F22">
        <w:rPr>
          <w:sz w:val="28"/>
          <w:szCs w:val="28"/>
        </w:rPr>
        <w:t xml:space="preserve">обласної ради </w:t>
      </w:r>
      <w:r w:rsidR="00566B37">
        <w:rPr>
          <w:sz w:val="28"/>
          <w:szCs w:val="28"/>
        </w:rPr>
        <w:t>_____________</w:t>
      </w:r>
      <w:r>
        <w:rPr>
          <w:sz w:val="28"/>
          <w:szCs w:val="28"/>
        </w:rPr>
        <w:t xml:space="preserve"> р. </w:t>
      </w:r>
      <w:r>
        <w:rPr>
          <w:sz w:val="28"/>
          <w:szCs w:val="28"/>
        </w:rPr>
        <w:br/>
      </w:r>
      <w:r w:rsidRPr="00232F22">
        <w:rPr>
          <w:sz w:val="28"/>
          <w:szCs w:val="28"/>
        </w:rPr>
        <w:t xml:space="preserve">№ </w:t>
      </w:r>
      <w:r w:rsidR="00566B37">
        <w:rPr>
          <w:sz w:val="28"/>
          <w:szCs w:val="28"/>
        </w:rPr>
        <w:t>______________</w:t>
      </w:r>
    </w:p>
    <w:p w:rsidR="00C051E2" w:rsidRPr="00232F22" w:rsidRDefault="00C051E2" w:rsidP="00C051E2">
      <w:pPr>
        <w:jc w:val="center"/>
        <w:rPr>
          <w:sz w:val="28"/>
          <w:szCs w:val="28"/>
        </w:rPr>
      </w:pPr>
    </w:p>
    <w:p w:rsidR="00C051E2" w:rsidRPr="00232F22" w:rsidRDefault="00C051E2" w:rsidP="00C051E2">
      <w:pPr>
        <w:jc w:val="center"/>
        <w:rPr>
          <w:b/>
          <w:sz w:val="28"/>
          <w:szCs w:val="28"/>
        </w:rPr>
      </w:pPr>
      <w:r w:rsidRPr="00232F22">
        <w:rPr>
          <w:b/>
          <w:sz w:val="28"/>
          <w:szCs w:val="28"/>
        </w:rPr>
        <w:t xml:space="preserve">Інформація </w:t>
      </w:r>
    </w:p>
    <w:p w:rsidR="00C051E2" w:rsidRPr="00232F22" w:rsidRDefault="00C051E2" w:rsidP="00C051E2">
      <w:pPr>
        <w:jc w:val="center"/>
        <w:rPr>
          <w:b/>
          <w:sz w:val="28"/>
          <w:szCs w:val="28"/>
        </w:rPr>
      </w:pPr>
      <w:r w:rsidRPr="00232F22">
        <w:rPr>
          <w:b/>
          <w:sz w:val="28"/>
          <w:szCs w:val="28"/>
        </w:rPr>
        <w:t>щодо реагування на звернення депутатів Чернівецької обласної ради до центральних органів виконавчої влади</w:t>
      </w:r>
    </w:p>
    <w:p w:rsidR="00C051E2" w:rsidRDefault="00C051E2" w:rsidP="00C051E2"/>
    <w:p w:rsidR="00C051E2" w:rsidRDefault="00C051E2" w:rsidP="00C051E2"/>
    <w:p w:rsidR="00F934B6" w:rsidRDefault="006A6E13" w:rsidP="00F934B6">
      <w:pPr>
        <w:pStyle w:val="a5"/>
        <w:numPr>
          <w:ilvl w:val="0"/>
          <w:numId w:val="1"/>
        </w:numPr>
        <w:ind w:left="0" w:firstLine="851"/>
        <w:jc w:val="both"/>
        <w:rPr>
          <w:sz w:val="28"/>
          <w:szCs w:val="28"/>
        </w:rPr>
      </w:pPr>
      <w:r>
        <w:rPr>
          <w:sz w:val="28"/>
          <w:szCs w:val="28"/>
        </w:rPr>
        <w:t>На рішення</w:t>
      </w:r>
      <w:r w:rsidR="00566B37">
        <w:rPr>
          <w:sz w:val="28"/>
          <w:szCs w:val="28"/>
        </w:rPr>
        <w:t xml:space="preserve"> </w:t>
      </w:r>
      <w:r w:rsidR="00C051E2" w:rsidRPr="00566B37">
        <w:rPr>
          <w:sz w:val="28"/>
          <w:szCs w:val="28"/>
        </w:rPr>
        <w:t xml:space="preserve">обласної ради VІІІ скликання </w:t>
      </w:r>
      <w:r w:rsidR="00566B37">
        <w:rPr>
          <w:sz w:val="28"/>
          <w:szCs w:val="28"/>
        </w:rPr>
        <w:t>стосовно пропозицій</w:t>
      </w:r>
      <w:r w:rsidR="00C051E2" w:rsidRPr="00566B37">
        <w:rPr>
          <w:sz w:val="28"/>
          <w:szCs w:val="28"/>
        </w:rPr>
        <w:t xml:space="preserve"> </w:t>
      </w:r>
      <w:r w:rsidR="00566B37">
        <w:rPr>
          <w:sz w:val="28"/>
          <w:szCs w:val="28"/>
        </w:rPr>
        <w:t>Верховній Раді України</w:t>
      </w:r>
      <w:r w:rsidR="00C051E2" w:rsidRPr="00566B37">
        <w:rPr>
          <w:sz w:val="28"/>
          <w:szCs w:val="28"/>
        </w:rPr>
        <w:t xml:space="preserve"> (рішення </w:t>
      </w:r>
      <w:r w:rsidR="00566B37">
        <w:rPr>
          <w:sz w:val="28"/>
          <w:szCs w:val="28"/>
        </w:rPr>
        <w:t>118</w:t>
      </w:r>
      <w:r w:rsidR="00C051E2" w:rsidRPr="00566B37">
        <w:rPr>
          <w:sz w:val="28"/>
          <w:szCs w:val="28"/>
        </w:rPr>
        <w:t xml:space="preserve">-ї сесії обласної ради VІІІ скликання від </w:t>
      </w:r>
      <w:r w:rsidR="00566B37">
        <w:rPr>
          <w:sz w:val="28"/>
          <w:szCs w:val="28"/>
        </w:rPr>
        <w:t>16.05.2023</w:t>
      </w:r>
      <w:r w:rsidR="00C051E2" w:rsidRPr="00566B37">
        <w:rPr>
          <w:sz w:val="28"/>
          <w:szCs w:val="28"/>
        </w:rPr>
        <w:t xml:space="preserve"> р. №</w:t>
      </w:r>
      <w:r w:rsidR="00566B37">
        <w:rPr>
          <w:sz w:val="28"/>
          <w:szCs w:val="28"/>
        </w:rPr>
        <w:t>118-12/23</w:t>
      </w:r>
      <w:r w:rsidR="00C051E2" w:rsidRPr="00566B37">
        <w:rPr>
          <w:sz w:val="28"/>
          <w:szCs w:val="28"/>
        </w:rPr>
        <w:t xml:space="preserve">) щодо </w:t>
      </w:r>
      <w:r w:rsidR="00566B37">
        <w:rPr>
          <w:sz w:val="28"/>
          <w:szCs w:val="28"/>
        </w:rPr>
        <w:t xml:space="preserve">визначення законопроектів, які стосуються законності </w:t>
      </w:r>
      <w:r>
        <w:rPr>
          <w:sz w:val="28"/>
          <w:szCs w:val="28"/>
        </w:rPr>
        <w:t>функціонування релігійних організацій (об'єднань), які мають доведений церковно-канонічний зв'язок з країною-агресором, як актуальних для їх першочергового розгляду</w:t>
      </w:r>
      <w:r w:rsidR="00C051E2" w:rsidRPr="00566B37">
        <w:rPr>
          <w:sz w:val="28"/>
          <w:szCs w:val="28"/>
        </w:rPr>
        <w:t xml:space="preserve"> </w:t>
      </w:r>
      <w:r>
        <w:rPr>
          <w:sz w:val="28"/>
          <w:szCs w:val="28"/>
        </w:rPr>
        <w:t>надійшла відповідь Комітету Верховної Ради України з питань гуманітарної та інформаційної політики</w:t>
      </w:r>
      <w:r w:rsidR="009C37C4">
        <w:rPr>
          <w:sz w:val="28"/>
          <w:szCs w:val="28"/>
        </w:rPr>
        <w:t xml:space="preserve"> (далі – Комітет)</w:t>
      </w:r>
      <w:r>
        <w:rPr>
          <w:sz w:val="28"/>
          <w:szCs w:val="28"/>
        </w:rPr>
        <w:t xml:space="preserve">, в якій зазначається, що </w:t>
      </w:r>
      <w:r w:rsidR="00754A8F">
        <w:rPr>
          <w:sz w:val="28"/>
          <w:szCs w:val="28"/>
        </w:rPr>
        <w:t>з</w:t>
      </w:r>
      <w:r w:rsidR="00754A8F" w:rsidRPr="00754A8F">
        <w:rPr>
          <w:sz w:val="28"/>
          <w:szCs w:val="28"/>
        </w:rPr>
        <w:t>гідно зі статтею 35 Конституції України кожен має право на свободу світогляду і віросповідання. Це право включає свободу сповідувати будь-яку релігію або не сповідувати ніякої, безперешкодно відправляти одноособово чи колективно релігійні культи і ритуальні обряди, вести релігійну діяльність. Здійснення цього права може бути обмежене законом лише в інтересах охорони громадського порядку, здоров'я і моральності населення або захисту прав і свобод інших людей. Це перед</w:t>
      </w:r>
      <w:r w:rsidR="00754A8F">
        <w:rPr>
          <w:sz w:val="28"/>
          <w:szCs w:val="28"/>
        </w:rPr>
        <w:t>б</w:t>
      </w:r>
      <w:r w:rsidR="00754A8F" w:rsidRPr="00754A8F">
        <w:rPr>
          <w:sz w:val="28"/>
          <w:szCs w:val="28"/>
        </w:rPr>
        <w:t>ачено і Європейською конвенцією про захист прав людини та основоположних свобод, яка містить «обмежувальне положення», що дозволяє обмеження релігійних проявів, які «передбачені законом і необхідні у демократичному суспільстві в інтересах громадської безпеки, для охорони громадського порядку, здоров’я чи моралі або для захисту прав і свобод інших осіб». Спеціальним законом, який регулює правовідносини, пов’язані зі свободою совісті та діяльністю релігійних організацій, є Закон України «Про свободу совісті та релігійні організації» (№ 987-ХІІ, 23.04.1991р.). Він не передбачає заборони діяльності релігійної організації. Натомість статтею 16 визначено, що діяльність релігійної організації може бути припинено у зв’язку з її реорганізацією (поділом, злиттям, приєднанням) або ліквідацією. Реорганізація або ліквідація релігійної організації здійснюється відповідно до її власних настанов.</w:t>
      </w:r>
      <w:r w:rsidR="00754A8F">
        <w:rPr>
          <w:sz w:val="28"/>
          <w:szCs w:val="28"/>
        </w:rPr>
        <w:t xml:space="preserve"> </w:t>
      </w:r>
      <w:r w:rsidR="00754A8F" w:rsidRPr="00754A8F">
        <w:rPr>
          <w:sz w:val="28"/>
          <w:szCs w:val="28"/>
        </w:rPr>
        <w:t>У разі порушення релігійною організацією, що є юридичною особою, положень цього Закону та інших законодавчих актів України її діяльність</w:t>
      </w:r>
      <w:r w:rsidR="00754A8F">
        <w:rPr>
          <w:sz w:val="28"/>
          <w:szCs w:val="28"/>
        </w:rPr>
        <w:t xml:space="preserve"> </w:t>
      </w:r>
      <w:r w:rsidR="00754A8F" w:rsidRPr="00754A8F">
        <w:rPr>
          <w:sz w:val="28"/>
          <w:szCs w:val="28"/>
        </w:rPr>
        <w:t>також може бути припинена за рішенням суду. У судовому порядку діяльність</w:t>
      </w:r>
      <w:r w:rsidR="00754A8F">
        <w:rPr>
          <w:sz w:val="28"/>
          <w:szCs w:val="28"/>
        </w:rPr>
        <w:t xml:space="preserve"> релігійної організації припиняється лише у випадках, встановлених частиною четвертою згаданої статті 16, зокрема, у разі: </w:t>
      </w:r>
      <w:r w:rsidR="00754A8F" w:rsidRPr="00754A8F">
        <w:rPr>
          <w:sz w:val="28"/>
          <w:szCs w:val="28"/>
        </w:rPr>
        <w:t>вчинення релігійною організацією дій, недопустимість яких передбачена статтями 3,</w:t>
      </w:r>
      <w:r w:rsidR="009C37C4">
        <w:rPr>
          <w:sz w:val="28"/>
          <w:szCs w:val="28"/>
        </w:rPr>
        <w:t xml:space="preserve"> </w:t>
      </w:r>
      <w:r w:rsidR="00754A8F" w:rsidRPr="00754A8F">
        <w:rPr>
          <w:sz w:val="28"/>
          <w:szCs w:val="28"/>
        </w:rPr>
        <w:t>5 і 17 цього Закону;</w:t>
      </w:r>
      <w:r w:rsidR="00754A8F">
        <w:rPr>
          <w:sz w:val="28"/>
          <w:szCs w:val="28"/>
        </w:rPr>
        <w:t xml:space="preserve"> </w:t>
      </w:r>
      <w:r w:rsidR="00754A8F" w:rsidRPr="00754A8F">
        <w:rPr>
          <w:sz w:val="28"/>
          <w:szCs w:val="28"/>
        </w:rPr>
        <w:t xml:space="preserve">поєднання обрядової чи проповідницької діяльності релігійної організації з посяганнями на життя, здоров'я, свободу і гідність особи; систематичного порушення релігійною організацією встановленого законодавством порядку проведення </w:t>
      </w:r>
      <w:r w:rsidR="00754A8F" w:rsidRPr="00754A8F">
        <w:rPr>
          <w:sz w:val="28"/>
          <w:szCs w:val="28"/>
        </w:rPr>
        <w:lastRenderedPageBreak/>
        <w:t>публічних релігійних заходів (богослужінь, обрядів, церемоній, походів тощо); спонукання громадян до невиконання своїх конституційних обов'язків або дій, які супроводжуються грубими порушеннями громадського порядку чи посяганням на права і майно державних, громадських або релігійних організацій; засудження її уповноважених осіб за вчинення кримінального правопорушення проти основ національної безпеки України, передбаченого статтею 111</w:t>
      </w:r>
      <w:r w:rsidR="00754A8F" w:rsidRPr="00754A8F">
        <w:rPr>
          <w:sz w:val="28"/>
          <w:szCs w:val="28"/>
          <w:vertAlign w:val="superscript"/>
        </w:rPr>
        <w:t>1</w:t>
      </w:r>
      <w:r w:rsidR="00754A8F" w:rsidRPr="00754A8F">
        <w:rPr>
          <w:sz w:val="28"/>
          <w:szCs w:val="28"/>
        </w:rPr>
        <w:t xml:space="preserve"> Кримінального кодексу України.</w:t>
      </w:r>
      <w:r w:rsidR="00754A8F">
        <w:rPr>
          <w:sz w:val="28"/>
          <w:szCs w:val="28"/>
        </w:rPr>
        <w:t xml:space="preserve"> </w:t>
      </w:r>
      <w:r w:rsidR="00754A8F" w:rsidRPr="00754A8F">
        <w:rPr>
          <w:sz w:val="28"/>
          <w:szCs w:val="28"/>
        </w:rPr>
        <w:t xml:space="preserve">Від початку воєнного стану до Верховної Ради України, до Комітету з питань гуманітарної та інформаційної політики надходили численні звернення органів місцевого самоврядування з вимогою заборонити в Україні російську православну церкву. Реагуючи на суспільний запит, Комітет </w:t>
      </w:r>
      <w:r w:rsidR="00754A8F">
        <w:rPr>
          <w:sz w:val="28"/>
          <w:szCs w:val="28"/>
        </w:rPr>
        <w:t>30</w:t>
      </w:r>
      <w:r w:rsidR="00754A8F" w:rsidRPr="00754A8F">
        <w:rPr>
          <w:sz w:val="28"/>
          <w:szCs w:val="28"/>
        </w:rPr>
        <w:t xml:space="preserve"> травня 2022 року провів слухання на тему: «Про загрози національній безпеці України, пов’язані з діяльністю релігійних організацій, що мають керівні центри на території держави-агресора». У цьому заході взяли участь народні депутати України, представники міністерств та інших центральних органів виконавчої влади, органів місцевого самоврядування, релігійних конфесій, офіційно зареєстрованих в Україні, експерти у сфері свободи совісті, громадськість. Учасники обговорення констатували, що російська православна церква у тісній співпраці з державною владою держави-агресора відіграла значну роль у формуванні та поширенні ідеології «</w:t>
      </w:r>
      <w:proofErr w:type="spellStart"/>
      <w:r w:rsidR="00754A8F" w:rsidRPr="00754A8F">
        <w:rPr>
          <w:sz w:val="28"/>
          <w:szCs w:val="28"/>
        </w:rPr>
        <w:t>русского</w:t>
      </w:r>
      <w:proofErr w:type="spellEnd"/>
      <w:r w:rsidR="00754A8F" w:rsidRPr="00754A8F">
        <w:rPr>
          <w:sz w:val="28"/>
          <w:szCs w:val="28"/>
        </w:rPr>
        <w:t xml:space="preserve"> міра». </w:t>
      </w:r>
      <w:proofErr w:type="spellStart"/>
      <w:r w:rsidR="00754A8F" w:rsidRPr="00754A8F">
        <w:rPr>
          <w:sz w:val="28"/>
          <w:szCs w:val="28"/>
        </w:rPr>
        <w:t>Рпц</w:t>
      </w:r>
      <w:proofErr w:type="spellEnd"/>
      <w:r w:rsidR="00754A8F" w:rsidRPr="00754A8F">
        <w:rPr>
          <w:sz w:val="28"/>
          <w:szCs w:val="28"/>
        </w:rPr>
        <w:t xml:space="preserve"> виявила себе як організація, яка ідеологічно </w:t>
      </w:r>
      <w:r w:rsidR="006230C4" w:rsidRPr="00754A8F">
        <w:rPr>
          <w:sz w:val="28"/>
          <w:szCs w:val="28"/>
        </w:rPr>
        <w:t>обґрунтовує</w:t>
      </w:r>
      <w:r w:rsidR="00754A8F" w:rsidRPr="00754A8F">
        <w:rPr>
          <w:sz w:val="28"/>
          <w:szCs w:val="28"/>
        </w:rPr>
        <w:t xml:space="preserve"> та </w:t>
      </w:r>
      <w:r w:rsidR="006230C4" w:rsidRPr="00754A8F">
        <w:rPr>
          <w:sz w:val="28"/>
          <w:szCs w:val="28"/>
        </w:rPr>
        <w:t>підтримує</w:t>
      </w:r>
      <w:r w:rsidR="00754A8F" w:rsidRPr="00754A8F">
        <w:rPr>
          <w:sz w:val="28"/>
          <w:szCs w:val="28"/>
        </w:rPr>
        <w:t xml:space="preserve"> засобами пропаганди злочини російської федерації проти України. Пропаганда війни - це міжнародний злочин. Кожен, хто залучений у роботу пропаганди, яка заклала інформаційну основу для геноциду Українського народу, має бути ідентифікований та понести справедливе покарання. Діяльність </w:t>
      </w:r>
      <w:proofErr w:type="spellStart"/>
      <w:r w:rsidR="00754A8F" w:rsidRPr="00754A8F">
        <w:rPr>
          <w:sz w:val="28"/>
          <w:szCs w:val="28"/>
        </w:rPr>
        <w:t>рпц</w:t>
      </w:r>
      <w:proofErr w:type="spellEnd"/>
      <w:r w:rsidR="00754A8F" w:rsidRPr="00754A8F">
        <w:rPr>
          <w:sz w:val="28"/>
          <w:szCs w:val="28"/>
        </w:rPr>
        <w:t xml:space="preserve">, її структур </w:t>
      </w:r>
      <w:r w:rsidR="006230C4">
        <w:rPr>
          <w:sz w:val="28"/>
          <w:szCs w:val="28"/>
        </w:rPr>
        <w:t>та</w:t>
      </w:r>
      <w:r w:rsidR="00754A8F" w:rsidRPr="00754A8F">
        <w:rPr>
          <w:sz w:val="28"/>
          <w:szCs w:val="28"/>
        </w:rPr>
        <w:t xml:space="preserve"> організацій, які зберігають будь-яке підпорядкування їй, має бути повністю заборонена на території України. В умовах воєнного стану саме питання національної безпеки є особливо важливим для України. І, вочевидь, будь-які структури, які здійснюють антиукраїнську діяльність, повинні припинити своє функціонування на території нашої держави відповідно до закону. Станом на сьогодні діяльність </w:t>
      </w:r>
      <w:proofErr w:type="spellStart"/>
      <w:r w:rsidR="00754A8F" w:rsidRPr="00754A8F">
        <w:rPr>
          <w:sz w:val="28"/>
          <w:szCs w:val="28"/>
        </w:rPr>
        <w:t>рпц</w:t>
      </w:r>
      <w:proofErr w:type="spellEnd"/>
      <w:r w:rsidR="00754A8F" w:rsidRPr="00754A8F">
        <w:rPr>
          <w:sz w:val="28"/>
          <w:szCs w:val="28"/>
        </w:rPr>
        <w:t xml:space="preserve"> на території України не заборонена на законодавчому рівні, а окремі релігійні організації в Україні зберігають канонічне підпорядкування </w:t>
      </w:r>
      <w:proofErr w:type="spellStart"/>
      <w:r w:rsidR="00754A8F" w:rsidRPr="00754A8F">
        <w:rPr>
          <w:sz w:val="28"/>
          <w:szCs w:val="28"/>
        </w:rPr>
        <w:t>рпц</w:t>
      </w:r>
      <w:proofErr w:type="spellEnd"/>
      <w:r w:rsidR="00754A8F" w:rsidRPr="00754A8F">
        <w:rPr>
          <w:sz w:val="28"/>
          <w:szCs w:val="28"/>
        </w:rPr>
        <w:t>. На сайті Комітету мож</w:t>
      </w:r>
      <w:r w:rsidR="006230C4">
        <w:rPr>
          <w:sz w:val="28"/>
          <w:szCs w:val="28"/>
        </w:rPr>
        <w:t xml:space="preserve">на </w:t>
      </w:r>
      <w:r w:rsidR="006230C4" w:rsidRPr="006230C4">
        <w:rPr>
          <w:sz w:val="28"/>
          <w:szCs w:val="28"/>
        </w:rPr>
        <w:t xml:space="preserve">ознайомитися із Рекомендаціями комітетських слухань (текст - </w:t>
      </w:r>
      <w:proofErr w:type="spellStart"/>
      <w:r w:rsidR="006230C4" w:rsidRPr="006230C4">
        <w:rPr>
          <w:sz w:val="28"/>
          <w:szCs w:val="28"/>
        </w:rPr>
        <w:t>https</w:t>
      </w:r>
      <w:proofErr w:type="spellEnd"/>
      <w:r w:rsidR="006230C4" w:rsidRPr="006230C4">
        <w:rPr>
          <w:sz w:val="28"/>
          <w:szCs w:val="28"/>
        </w:rPr>
        <w:t xml:space="preserve"> ://</w:t>
      </w:r>
      <w:proofErr w:type="spellStart"/>
      <w:r w:rsidR="006230C4" w:rsidRPr="006230C4">
        <w:rPr>
          <w:sz w:val="28"/>
          <w:szCs w:val="28"/>
        </w:rPr>
        <w:t>kompkd.rada.</w:t>
      </w:r>
      <w:r w:rsidR="006230C4">
        <w:rPr>
          <w:sz w:val="28"/>
          <w:szCs w:val="28"/>
        </w:rPr>
        <w:t>gov.</w:t>
      </w:r>
      <w:r w:rsidR="006230C4" w:rsidRPr="006230C4">
        <w:rPr>
          <w:sz w:val="28"/>
          <w:szCs w:val="28"/>
        </w:rPr>
        <w:t>ua</w:t>
      </w:r>
      <w:proofErr w:type="spellEnd"/>
      <w:r w:rsidR="006230C4" w:rsidRPr="006230C4">
        <w:rPr>
          <w:sz w:val="28"/>
          <w:szCs w:val="28"/>
        </w:rPr>
        <w:t>/</w:t>
      </w:r>
      <w:proofErr w:type="spellStart"/>
      <w:r w:rsidR="006230C4" w:rsidRPr="006230C4">
        <w:rPr>
          <w:sz w:val="28"/>
          <w:szCs w:val="28"/>
        </w:rPr>
        <w:t>documents</w:t>
      </w:r>
      <w:proofErr w:type="spellEnd"/>
      <w:r w:rsidR="006230C4" w:rsidRPr="006230C4">
        <w:rPr>
          <w:sz w:val="28"/>
          <w:szCs w:val="28"/>
        </w:rPr>
        <w:t>/</w:t>
      </w:r>
      <w:proofErr w:type="spellStart"/>
      <w:r w:rsidR="006230C4" w:rsidRPr="006230C4">
        <w:rPr>
          <w:sz w:val="28"/>
          <w:szCs w:val="28"/>
        </w:rPr>
        <w:t>sluhannja</w:t>
      </w:r>
      <w:proofErr w:type="spellEnd"/>
      <w:r w:rsidR="006230C4" w:rsidRPr="006230C4">
        <w:rPr>
          <w:sz w:val="28"/>
          <w:szCs w:val="28"/>
        </w:rPr>
        <w:t>/75188.html).</w:t>
      </w:r>
      <w:r w:rsidR="006230C4">
        <w:rPr>
          <w:sz w:val="28"/>
          <w:szCs w:val="28"/>
        </w:rPr>
        <w:t xml:space="preserve"> </w:t>
      </w:r>
      <w:r w:rsidR="006230C4" w:rsidRPr="006230C4">
        <w:rPr>
          <w:sz w:val="28"/>
          <w:szCs w:val="28"/>
        </w:rPr>
        <w:t xml:space="preserve">За результатами комітетських слухань, </w:t>
      </w:r>
      <w:r w:rsidR="004F3769">
        <w:rPr>
          <w:sz w:val="28"/>
          <w:szCs w:val="28"/>
        </w:rPr>
        <w:t>р</w:t>
      </w:r>
      <w:r w:rsidR="006230C4" w:rsidRPr="006230C4">
        <w:rPr>
          <w:sz w:val="28"/>
          <w:szCs w:val="28"/>
        </w:rPr>
        <w:t xml:space="preserve">екомендації яких було затверджено 15 червня 2022 року, суб’єкти права законодавчої ініціативи зареєстрували у Верховній Раді України низку законодавчих ініціатив, головним з опрацювання яких було визначено Комітет з питань гуманітарної та інформаційної політики. Відповідно до статті 19 Конституції України 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Статтею 1 Закону України «Про комітети Верховної Ради України» визначено, що комітет - це орган Верховної Ради України, який утворюється з числа народних депутатів України для здійснення за окремими напрямами </w:t>
      </w:r>
      <w:r w:rsidR="006230C4" w:rsidRPr="006230C4">
        <w:rPr>
          <w:sz w:val="28"/>
          <w:szCs w:val="28"/>
        </w:rPr>
        <w:lastRenderedPageBreak/>
        <w:t xml:space="preserve">законопроектної роботи, підготовки і попереднього розгляду питань, віднесених до повноважень Верховної Ради України, виконання контрольних функцій. Комітет, з метою прийняття виваженого рішення, відповідно до частини третьої статті 103 Регламенту Верховної Ради України, звернувся до Кабінету Міністрів України, центральних органів виконавчої влади, наукових установ, громадських організацій, а також експертів у сфері свободи совісті з проханням надати свої експертні висновки, зауваження та пропозиції до кожної з законодавчих ініціатив. Комітет у відповідності до норм Регламенту Верховної Ради України розглянув усі законопроекти у сфері свободи совісті і діяльності релігійних організацій, подані суб’єктами права законодавчої ініціативи з початку широкомасштабного вторгнення </w:t>
      </w:r>
      <w:proofErr w:type="spellStart"/>
      <w:r w:rsidR="006230C4" w:rsidRPr="006230C4">
        <w:rPr>
          <w:sz w:val="28"/>
          <w:szCs w:val="28"/>
        </w:rPr>
        <w:t>рф</w:t>
      </w:r>
      <w:proofErr w:type="spellEnd"/>
      <w:r w:rsidR="006230C4" w:rsidRPr="006230C4">
        <w:rPr>
          <w:sz w:val="28"/>
          <w:szCs w:val="28"/>
        </w:rPr>
        <w:t xml:space="preserve"> на територію України, і з урахуванням отриманих висновків, зауважень і пропозицій до них, рекомендував Верховній Раді України: проект Закону про заборону Московського патріархату на території Україн</w:t>
      </w:r>
      <w:r w:rsidR="004F3769">
        <w:rPr>
          <w:sz w:val="28"/>
          <w:szCs w:val="28"/>
        </w:rPr>
        <w:t>и (реєстр. №. 7204) - відхилити</w:t>
      </w:r>
      <w:r w:rsidR="006230C4" w:rsidRPr="006230C4">
        <w:rPr>
          <w:sz w:val="28"/>
          <w:szCs w:val="28"/>
        </w:rPr>
        <w:t>; проект Закону про внесення змін до Закону України "Про свободу совісті та релігійні організації" щодо заборони діяльності релігійних організацій (об’єднань), які входять до структури (є частиною) релігійної організації (об’єднання), керівний центр (управління) якої знаходиться за межами України в державі, яка законом визнана такою, що здійснила військову агресію проти України та/або тимчасово окупувала частину території України (реєстр. № 7213) - повернути суб’єктам права законодавчої ініціативи на доопрацювання;</w:t>
      </w:r>
      <w:r w:rsidR="004F3769">
        <w:rPr>
          <w:sz w:val="28"/>
          <w:szCs w:val="28"/>
        </w:rPr>
        <w:t xml:space="preserve"> </w:t>
      </w:r>
      <w:r w:rsidR="00931F14" w:rsidRPr="00931F14">
        <w:rPr>
          <w:sz w:val="28"/>
          <w:szCs w:val="28"/>
        </w:rPr>
        <w:t>проект Постанови про звернення Верховної Ради України до Кабінету Міністрів України щодо передачі в безоплатне користування комплексів споруд Почаївської Успенської лаври та, Києво-Печерської лаври</w:t>
      </w:r>
      <w:r w:rsidR="00931F14" w:rsidRPr="00931F14">
        <w:t xml:space="preserve"> </w:t>
      </w:r>
      <w:r w:rsidR="00931F14" w:rsidRPr="00931F14">
        <w:rPr>
          <w:sz w:val="28"/>
          <w:szCs w:val="28"/>
        </w:rPr>
        <w:t>Православній Церкві України (реєстр. № 8012) - прийняти за основу і в цілому;</w:t>
      </w:r>
      <w:r w:rsidR="00931F14">
        <w:rPr>
          <w:sz w:val="28"/>
          <w:szCs w:val="28"/>
        </w:rPr>
        <w:t xml:space="preserve"> </w:t>
      </w:r>
      <w:r w:rsidR="00931F14" w:rsidRPr="00931F14">
        <w:rPr>
          <w:sz w:val="28"/>
          <w:szCs w:val="28"/>
        </w:rPr>
        <w:t xml:space="preserve">проект Закону про забезпечення зміцнення національної безпеки у сфері свободи совісті та діяльності релігійних організацій (реєстр. № 8221) - прийняти за основу; проект Закону про внесення змін до деяких законодавчих актів України щодо удосконалення правового регулювання діяльності релігійних організацій (реєстр. № 8262) - прийняти за основу; проект Закону про внесення змін до деяких законів України щодо діяльності в Україні релігійних організацій (реєстр. № 8371) - прийняти за основу; проект Закону про внесення змін до Закону України </w:t>
      </w:r>
      <w:proofErr w:type="spellStart"/>
      <w:r w:rsidR="00931F14" w:rsidRPr="00931F14">
        <w:rPr>
          <w:sz w:val="28"/>
          <w:szCs w:val="28"/>
        </w:rPr>
        <w:t>“Про</w:t>
      </w:r>
      <w:proofErr w:type="spellEnd"/>
      <w:r w:rsidR="00931F14" w:rsidRPr="00931F14">
        <w:rPr>
          <w:sz w:val="28"/>
          <w:szCs w:val="28"/>
        </w:rPr>
        <w:t xml:space="preserve"> свободу совісті та релігійні </w:t>
      </w:r>
      <w:proofErr w:type="spellStart"/>
      <w:r w:rsidR="00931F14" w:rsidRPr="00931F14">
        <w:rPr>
          <w:sz w:val="28"/>
          <w:szCs w:val="28"/>
        </w:rPr>
        <w:t>організації”</w:t>
      </w:r>
      <w:proofErr w:type="spellEnd"/>
      <w:r w:rsidR="00931F14" w:rsidRPr="00931F14">
        <w:rPr>
          <w:sz w:val="28"/>
          <w:szCs w:val="28"/>
        </w:rPr>
        <w:t xml:space="preserve"> </w:t>
      </w:r>
      <w:r w:rsidR="00931F14">
        <w:rPr>
          <w:sz w:val="28"/>
          <w:szCs w:val="28"/>
        </w:rPr>
        <w:t>стосовно</w:t>
      </w:r>
      <w:r w:rsidR="00931F14" w:rsidRPr="00931F14">
        <w:rPr>
          <w:sz w:val="28"/>
          <w:szCs w:val="28"/>
        </w:rPr>
        <w:t xml:space="preserve"> встановлення обмежень </w:t>
      </w:r>
      <w:r w:rsidR="00931F14">
        <w:rPr>
          <w:sz w:val="28"/>
          <w:szCs w:val="28"/>
        </w:rPr>
        <w:t>щ</w:t>
      </w:r>
      <w:r w:rsidR="00931F14" w:rsidRPr="00931F14">
        <w:rPr>
          <w:sz w:val="28"/>
          <w:szCs w:val="28"/>
        </w:rPr>
        <w:t>одо здійснення свободи сповідувати релігію або переконання, які необхідні для охорони громадської безпеки та порядку, життя, здоров'</w:t>
      </w:r>
      <w:r w:rsidR="00931F14">
        <w:rPr>
          <w:sz w:val="28"/>
          <w:szCs w:val="28"/>
        </w:rPr>
        <w:t>я</w:t>
      </w:r>
      <w:r w:rsidR="00931F14" w:rsidRPr="00931F14">
        <w:rPr>
          <w:sz w:val="28"/>
          <w:szCs w:val="28"/>
        </w:rPr>
        <w:t xml:space="preserve"> і моралі, а також прав і свобод інших громадян (реєстр. № 8371-1) - відхилити; проект Постанови про звернення Верховної Ради України до Кабінету Міністрів України про розірвання із Українською православною церквою московського патріархату договору оренди комплексів споруд Почаївської Успенської лаври (реєстр. № 9179) - прийняти за основу і в цілому з урахуванням пропозицій Комітету.</w:t>
      </w:r>
      <w:r w:rsidR="00931F14">
        <w:rPr>
          <w:sz w:val="28"/>
          <w:szCs w:val="28"/>
        </w:rPr>
        <w:t xml:space="preserve"> </w:t>
      </w:r>
      <w:r w:rsidR="00931F14" w:rsidRPr="00931F14">
        <w:rPr>
          <w:sz w:val="28"/>
          <w:szCs w:val="28"/>
        </w:rPr>
        <w:t>Наразі зазначені вище законопроекти очікують свого розгляду Верховною Радою України.</w:t>
      </w:r>
      <w:r w:rsidR="00931F14">
        <w:rPr>
          <w:sz w:val="28"/>
          <w:szCs w:val="28"/>
        </w:rPr>
        <w:t xml:space="preserve"> Разом з тим, </w:t>
      </w:r>
      <w:r w:rsidR="00931F14" w:rsidRPr="00931F14">
        <w:rPr>
          <w:sz w:val="28"/>
          <w:szCs w:val="28"/>
        </w:rPr>
        <w:t xml:space="preserve">27 грудня 2022 року Конституційний Суд України своїм рішенням № 4-р/2.022 (справа № 1-13/2019 (374/19) визнав конституційним Закон України «Про внесення зміни </w:t>
      </w:r>
      <w:r w:rsidR="00931F14" w:rsidRPr="00931F14">
        <w:rPr>
          <w:sz w:val="28"/>
          <w:szCs w:val="28"/>
        </w:rPr>
        <w:lastRenderedPageBreak/>
        <w:t>до статті 12 Закону України «Про свободу совісті та релігійні організації» щодо назви релігійних організацій (об’єднань), які входять до структури (є частиною) релігійної організації (об’єднання), керівний центр (управління) якої знаходиться за межами України в державі, яка за законом визнана такою, що здійснила військову агресію проти України та/або тимчасово окупувала частину території України» (20.12.2018р. № 2662-VIII</w:t>
      </w:r>
      <w:r w:rsidR="00931F14">
        <w:rPr>
          <w:sz w:val="28"/>
          <w:szCs w:val="28"/>
        </w:rPr>
        <w:t xml:space="preserve">). </w:t>
      </w:r>
      <w:r w:rsidR="00931F14" w:rsidRPr="00931F14">
        <w:rPr>
          <w:sz w:val="28"/>
          <w:szCs w:val="28"/>
        </w:rPr>
        <w:t>Указом Президента України від 24 січня 2023 року «Про рішення Ради національної безпеки і оборони України від 24 січня 2023 року «Про внесення змін до персональних спеціальних економічних та інших обмежувальних заходів (санкцій)» (№43/2023) запроваджено санкції проти низки архієреїв Української Православної Церкви.</w:t>
      </w:r>
      <w:r w:rsidR="00931F14">
        <w:rPr>
          <w:sz w:val="28"/>
          <w:szCs w:val="28"/>
        </w:rPr>
        <w:t xml:space="preserve"> </w:t>
      </w:r>
      <w:r w:rsidR="00AF7978" w:rsidRPr="00AF7978">
        <w:rPr>
          <w:sz w:val="28"/>
          <w:szCs w:val="28"/>
        </w:rPr>
        <w:t xml:space="preserve">Згідно зі статтею 30 Закону України «Про свободу совісті та релігійні організації», а також на виконання Указу Президента України «Про рішення Ради національної безпеки і оборони України від 1 грудня 2022 року «Про окремі аспекти діяльності релігійних організацій в Україні і застосування персональних спеціальних економічних та інших обмежувальних заходів (санкцій)» (№820/2022) Державною службою України з </w:t>
      </w:r>
      <w:proofErr w:type="spellStart"/>
      <w:r w:rsidR="00AF7978" w:rsidRPr="00AF7978">
        <w:rPr>
          <w:sz w:val="28"/>
          <w:szCs w:val="28"/>
        </w:rPr>
        <w:t>етнополітики</w:t>
      </w:r>
      <w:proofErr w:type="spellEnd"/>
      <w:r w:rsidR="00AF7978" w:rsidRPr="00AF7978">
        <w:rPr>
          <w:sz w:val="28"/>
          <w:szCs w:val="28"/>
        </w:rPr>
        <w:t xml:space="preserve"> та свободи совісті була здійснена </w:t>
      </w:r>
      <w:proofErr w:type="spellStart"/>
      <w:r w:rsidR="00AF7978" w:rsidRPr="00AF7978">
        <w:rPr>
          <w:sz w:val="28"/>
          <w:szCs w:val="28"/>
        </w:rPr>
        <w:t>релігієзнавча</w:t>
      </w:r>
      <w:proofErr w:type="spellEnd"/>
      <w:r w:rsidR="00AF7978" w:rsidRPr="00AF7978">
        <w:rPr>
          <w:sz w:val="28"/>
          <w:szCs w:val="28"/>
        </w:rPr>
        <w:t xml:space="preserve"> експертиза Статуту про управління Української Православної Церкви на наявність церковно-канонічного зв’язку з Московським патріархатом (текст https://dess.gov.ua/vysnovok-relihiieznavchoi-ekspertyzy-statutu-pro-upravlinnia- ukrainskoi-pravoslavnoi-tserkvy/). Узагальнений висновок такої експертизи вказує на наявність церковно-канонічного зв’язку з Московським патріархатом (російською православною церквою).</w:t>
      </w:r>
    </w:p>
    <w:p w:rsidR="00C051E2" w:rsidRDefault="00F934B6" w:rsidP="00F934B6">
      <w:pPr>
        <w:pStyle w:val="a5"/>
        <w:numPr>
          <w:ilvl w:val="0"/>
          <w:numId w:val="1"/>
        </w:numPr>
        <w:ind w:left="0" w:firstLine="851"/>
        <w:jc w:val="both"/>
        <w:rPr>
          <w:sz w:val="28"/>
          <w:szCs w:val="28"/>
        </w:rPr>
      </w:pPr>
      <w:r w:rsidRPr="00F934B6">
        <w:rPr>
          <w:sz w:val="28"/>
          <w:szCs w:val="28"/>
        </w:rPr>
        <w:t xml:space="preserve">Звернення депутатів обласної ради VІІІ скликання до Верховної Ради України (рішення </w:t>
      </w:r>
      <w:r>
        <w:rPr>
          <w:sz w:val="28"/>
          <w:szCs w:val="28"/>
        </w:rPr>
        <w:t>12</w:t>
      </w:r>
      <w:r w:rsidRPr="00F934B6">
        <w:rPr>
          <w:sz w:val="28"/>
          <w:szCs w:val="28"/>
        </w:rPr>
        <w:t xml:space="preserve">-ї сесії обласної ради VІІІ скликання від </w:t>
      </w:r>
      <w:r>
        <w:rPr>
          <w:sz w:val="28"/>
          <w:szCs w:val="28"/>
        </w:rPr>
        <w:t>16.05.2023</w:t>
      </w:r>
      <w:r w:rsidRPr="00F934B6">
        <w:rPr>
          <w:sz w:val="28"/>
          <w:szCs w:val="28"/>
        </w:rPr>
        <w:t xml:space="preserve"> р. №</w:t>
      </w:r>
      <w:r>
        <w:rPr>
          <w:sz w:val="28"/>
          <w:szCs w:val="28"/>
        </w:rPr>
        <w:t>129-12/23</w:t>
      </w:r>
      <w:r w:rsidRPr="00F934B6">
        <w:rPr>
          <w:sz w:val="28"/>
          <w:szCs w:val="28"/>
        </w:rPr>
        <w:t>)</w:t>
      </w:r>
      <w:r>
        <w:rPr>
          <w:sz w:val="28"/>
          <w:szCs w:val="28"/>
        </w:rPr>
        <w:t xml:space="preserve"> щодо відзначення Дня працівників бюро технічної інвентаризації розглянуто. У відповіді Комітету Верховної Ради України з питань гуманітарної та інформаційної політики зазначається, що у статтею 85 Конституції України серед повноважень Верховної Ради України відсутні такі, що передбачають встановлення урочистих днів і професійних свят. Частина 2 статті 92 Конституції України передбачає, що виключно законами України встановлюються тільки державні свята. Професійні свята та урочисті дні, які відзначаються щорічно, на даний час встановлюються указами Президента України. Тому встановлення запропонованого професійного свята виходить за межі повноважень Верховної Ради України</w:t>
      </w:r>
      <w:r w:rsidR="009C37C4">
        <w:rPr>
          <w:sz w:val="28"/>
          <w:szCs w:val="28"/>
        </w:rPr>
        <w:t>.</w:t>
      </w:r>
    </w:p>
    <w:p w:rsidR="00317C12" w:rsidRPr="00F934B6" w:rsidRDefault="00317C12" w:rsidP="00F934B6">
      <w:pPr>
        <w:pStyle w:val="a5"/>
        <w:numPr>
          <w:ilvl w:val="0"/>
          <w:numId w:val="1"/>
        </w:numPr>
        <w:ind w:left="0" w:firstLine="851"/>
        <w:jc w:val="both"/>
        <w:rPr>
          <w:sz w:val="28"/>
          <w:szCs w:val="28"/>
        </w:rPr>
      </w:pPr>
      <w:r w:rsidRPr="00F934B6">
        <w:rPr>
          <w:sz w:val="28"/>
          <w:szCs w:val="28"/>
        </w:rPr>
        <w:t>Звернення депутатів обласної ради VІІІ скликання до Верховної Ради України</w:t>
      </w:r>
      <w:r>
        <w:rPr>
          <w:sz w:val="28"/>
          <w:szCs w:val="28"/>
        </w:rPr>
        <w:t>, Президента України, Кабінету Міністрів України</w:t>
      </w:r>
      <w:r w:rsidRPr="00F934B6">
        <w:rPr>
          <w:sz w:val="28"/>
          <w:szCs w:val="28"/>
        </w:rPr>
        <w:t xml:space="preserve"> (рішення </w:t>
      </w:r>
      <w:r>
        <w:rPr>
          <w:sz w:val="28"/>
          <w:szCs w:val="28"/>
        </w:rPr>
        <w:t>10</w:t>
      </w:r>
      <w:r w:rsidRPr="00F934B6">
        <w:rPr>
          <w:sz w:val="28"/>
          <w:szCs w:val="28"/>
        </w:rPr>
        <w:t xml:space="preserve">-ї сесії обласної ради VІІІ скликання від </w:t>
      </w:r>
      <w:r>
        <w:rPr>
          <w:sz w:val="28"/>
          <w:szCs w:val="28"/>
        </w:rPr>
        <w:t>27.12.2022</w:t>
      </w:r>
      <w:r w:rsidRPr="00F934B6">
        <w:rPr>
          <w:sz w:val="28"/>
          <w:szCs w:val="28"/>
        </w:rPr>
        <w:t xml:space="preserve"> р. №</w:t>
      </w:r>
      <w:r>
        <w:rPr>
          <w:sz w:val="28"/>
          <w:szCs w:val="28"/>
        </w:rPr>
        <w:t>74-10/22</w:t>
      </w:r>
      <w:r w:rsidRPr="00F934B6">
        <w:rPr>
          <w:sz w:val="28"/>
          <w:szCs w:val="28"/>
        </w:rPr>
        <w:t>)</w:t>
      </w:r>
      <w:r>
        <w:rPr>
          <w:sz w:val="28"/>
          <w:szCs w:val="28"/>
        </w:rPr>
        <w:t xml:space="preserve"> щодо заборони діяльності Української православної церкви в єдності з московським патріархатом, релігійних організацій з центром в країні-агресорі на території України</w:t>
      </w:r>
      <w:r w:rsidR="00D20409">
        <w:rPr>
          <w:sz w:val="28"/>
          <w:szCs w:val="28"/>
        </w:rPr>
        <w:t xml:space="preserve"> розглянуто. У відповіді Державної служби України з </w:t>
      </w:r>
      <w:proofErr w:type="spellStart"/>
      <w:r w:rsidR="00D20409">
        <w:rPr>
          <w:sz w:val="28"/>
          <w:szCs w:val="28"/>
        </w:rPr>
        <w:t>етнополітики</w:t>
      </w:r>
      <w:proofErr w:type="spellEnd"/>
      <w:r w:rsidR="00D20409">
        <w:rPr>
          <w:sz w:val="28"/>
          <w:szCs w:val="28"/>
        </w:rPr>
        <w:t xml:space="preserve"> та свободи совісті зазначається, що </w:t>
      </w:r>
      <w:r w:rsidR="00D20409" w:rsidRPr="00D20409">
        <w:rPr>
          <w:sz w:val="28"/>
          <w:szCs w:val="28"/>
        </w:rPr>
        <w:t xml:space="preserve">Згідно з частинами першою та другою статті 35 Конституції України кожен має право на свободу світогляду і віросповідання. Здійснення цього права може бути обмежене законом лише в </w:t>
      </w:r>
      <w:r w:rsidR="00D20409" w:rsidRPr="00D20409">
        <w:rPr>
          <w:sz w:val="28"/>
          <w:szCs w:val="28"/>
        </w:rPr>
        <w:lastRenderedPageBreak/>
        <w:t>інтересах охорони громадського порядку, здоров’я і моральності населення або захисту прав і свобод інших людей. В абзацах другому і третьому підпункту 4.2 пункту 4 мотивувальної частини Рішення Конституційного Суду України від 27 грудня 2022 р. № 4-р/2022 зазначено, що Конституція України та міжнародні стандарти у сфері свободи релігії захищають право мати, приймати та полишати релігію (</w:t>
      </w:r>
      <w:proofErr w:type="spellStart"/>
      <w:r w:rsidR="00D20409" w:rsidRPr="00D20409">
        <w:rPr>
          <w:sz w:val="28"/>
          <w:szCs w:val="28"/>
        </w:rPr>
        <w:t>forum</w:t>
      </w:r>
      <w:proofErr w:type="spellEnd"/>
      <w:r w:rsidR="00D20409" w:rsidRPr="00D20409">
        <w:rPr>
          <w:sz w:val="28"/>
          <w:szCs w:val="28"/>
        </w:rPr>
        <w:t xml:space="preserve"> </w:t>
      </w:r>
      <w:proofErr w:type="spellStart"/>
      <w:r w:rsidR="00D20409" w:rsidRPr="00D20409">
        <w:rPr>
          <w:sz w:val="28"/>
          <w:szCs w:val="28"/>
        </w:rPr>
        <w:t>internum</w:t>
      </w:r>
      <w:proofErr w:type="spellEnd"/>
      <w:r w:rsidR="00D20409" w:rsidRPr="00D20409">
        <w:rPr>
          <w:sz w:val="28"/>
          <w:szCs w:val="28"/>
        </w:rPr>
        <w:t>), а також право сповідувати релігію як індивідуально, так і колективно (</w:t>
      </w:r>
      <w:proofErr w:type="spellStart"/>
      <w:r w:rsidR="00D20409" w:rsidRPr="00D20409">
        <w:rPr>
          <w:sz w:val="28"/>
          <w:szCs w:val="28"/>
        </w:rPr>
        <w:t>forum</w:t>
      </w:r>
      <w:proofErr w:type="spellEnd"/>
      <w:r w:rsidR="00D20409" w:rsidRPr="00D20409">
        <w:rPr>
          <w:sz w:val="28"/>
          <w:szCs w:val="28"/>
        </w:rPr>
        <w:t xml:space="preserve"> </w:t>
      </w:r>
      <w:proofErr w:type="spellStart"/>
      <w:r w:rsidR="00D20409" w:rsidRPr="00D20409">
        <w:rPr>
          <w:sz w:val="28"/>
          <w:szCs w:val="28"/>
        </w:rPr>
        <w:t>externum</w:t>
      </w:r>
      <w:proofErr w:type="spellEnd"/>
      <w:r w:rsidR="00D20409" w:rsidRPr="00D20409">
        <w:rPr>
          <w:sz w:val="28"/>
          <w:szCs w:val="28"/>
        </w:rPr>
        <w:t>). Внутрішній аспект права на свободу світогляду і віросповідання (релігії) (</w:t>
      </w:r>
      <w:proofErr w:type="spellStart"/>
      <w:r w:rsidR="00D20409" w:rsidRPr="00D20409">
        <w:rPr>
          <w:sz w:val="28"/>
          <w:szCs w:val="28"/>
        </w:rPr>
        <w:t>forum</w:t>
      </w:r>
      <w:proofErr w:type="spellEnd"/>
      <w:r w:rsidR="00D20409" w:rsidRPr="00D20409">
        <w:rPr>
          <w:sz w:val="28"/>
          <w:szCs w:val="28"/>
        </w:rPr>
        <w:t xml:space="preserve"> </w:t>
      </w:r>
      <w:proofErr w:type="spellStart"/>
      <w:r w:rsidR="00D20409" w:rsidRPr="00D20409">
        <w:rPr>
          <w:sz w:val="28"/>
          <w:szCs w:val="28"/>
        </w:rPr>
        <w:t>internum</w:t>
      </w:r>
      <w:proofErr w:type="spellEnd"/>
      <w:r w:rsidR="00D20409" w:rsidRPr="00D20409">
        <w:rPr>
          <w:sz w:val="28"/>
          <w:szCs w:val="28"/>
        </w:rPr>
        <w:t>) є абсолютним правом, що жодним чином не підлягає обмеженню. Водночас, держава має право обмежити зовнішній аспект права на свободу світогляду і віросповідання (релігії) (</w:t>
      </w:r>
      <w:proofErr w:type="spellStart"/>
      <w:r w:rsidR="00D20409" w:rsidRPr="00D20409">
        <w:rPr>
          <w:sz w:val="28"/>
          <w:szCs w:val="28"/>
        </w:rPr>
        <w:t>forum</w:t>
      </w:r>
      <w:proofErr w:type="spellEnd"/>
      <w:r w:rsidR="00D20409" w:rsidRPr="00D20409">
        <w:rPr>
          <w:sz w:val="28"/>
          <w:szCs w:val="28"/>
        </w:rPr>
        <w:t xml:space="preserve"> </w:t>
      </w:r>
      <w:proofErr w:type="spellStart"/>
      <w:r w:rsidR="00D20409" w:rsidRPr="00D20409">
        <w:rPr>
          <w:sz w:val="28"/>
          <w:szCs w:val="28"/>
        </w:rPr>
        <w:t>externum</w:t>
      </w:r>
      <w:proofErr w:type="spellEnd"/>
      <w:r w:rsidR="00D20409" w:rsidRPr="00D20409">
        <w:rPr>
          <w:sz w:val="28"/>
          <w:szCs w:val="28"/>
        </w:rPr>
        <w:t>).</w:t>
      </w:r>
      <w:r w:rsidR="00D20409">
        <w:rPr>
          <w:sz w:val="28"/>
          <w:szCs w:val="28"/>
        </w:rPr>
        <w:t xml:space="preserve"> </w:t>
      </w:r>
      <w:r w:rsidR="00A47C08" w:rsidRPr="00A47C08">
        <w:rPr>
          <w:sz w:val="28"/>
          <w:szCs w:val="28"/>
        </w:rPr>
        <w:t>Таким чином, органи державної влади, органи місцевого самоврядування, їхні посадові особи, у тому числі Верховна Рада України, Президент України, Кабінет Міністрів України, мають право обмежувати діяльність релігійних організацій на підставах, у межах повноважень і спосіб, визначений законом, однак не мають права свавільно припиняти (забороняти) діяльність будь-якої з них. Згідно з пунктом 1 частини першої статті 106 Конституції на Президента України покладено обов’язок забезпечення національної безпеки. Як координаційний орган з питань національної безпеки і оборони при Президентові України діє Рада національної безпеки і оборони України (далі – РНБО). За результатами розгляду діяльності релігійних організацій на території України в умовах військової агресії Російської Федерації проти України, з метою забезпечення духовної незалежності, недопущення розколу в суспільстві за релігійною ознакою, сприяння консолідації українського суспільства та захисту національних інтересів РНБО 01 грудня 2022 року ухвалила рішення «Про окремі аспекти діяльності релігійних організацій в Україні і застосування персональних спеціальних економічних та інших обмежувальних заходів (санкцій)», введене в дію Указом Президента України від 01 грудня 2022 року № 820/2022 (далі – Рішення).</w:t>
      </w:r>
      <w:r w:rsidR="00A47C08">
        <w:rPr>
          <w:sz w:val="28"/>
          <w:szCs w:val="28"/>
        </w:rPr>
        <w:t xml:space="preserve"> </w:t>
      </w:r>
      <w:r w:rsidR="00DC0D63" w:rsidRPr="00DC0D63">
        <w:rPr>
          <w:sz w:val="28"/>
          <w:szCs w:val="28"/>
        </w:rPr>
        <w:t xml:space="preserve">Відповідно до абзацу другого пункту 1 Рішення, Кабінетом Міністрів України було подано на розгляд Верховної Ради України проект Закону України «Про внесення змін до деяких законів України щодо діяльності в Україні релігійних організацій» (реєстр. № 8371 від 19.01.2023). Його метою є створення правових підстав для недопущення діяльності релігійних організацій, які афілійовані з центрами впливу релігійної організації (об’єднання), керівний центр (управління) якої знаходиться в державі, яка здійснює збройну агресію проти України. Законопроектом, зокрема, передбачається внесення змін до Закону України «Про свободу совісті та релігійні організації», що розширюють повноваження ДЕСС. Так, для виявлення підлеглості релігійних організацій центрам впливу в державі-агресорі, ДЕСС забезпечуватиме проведення </w:t>
      </w:r>
      <w:proofErr w:type="spellStart"/>
      <w:r w:rsidR="00DC0D63" w:rsidRPr="00DC0D63">
        <w:rPr>
          <w:sz w:val="28"/>
          <w:szCs w:val="28"/>
        </w:rPr>
        <w:t>релігієзнавчої</w:t>
      </w:r>
      <w:proofErr w:type="spellEnd"/>
      <w:r w:rsidR="00DC0D63" w:rsidRPr="00DC0D63">
        <w:rPr>
          <w:sz w:val="28"/>
          <w:szCs w:val="28"/>
        </w:rPr>
        <w:t xml:space="preserve"> експертизи діяльності релігійних організацій, які можуть мати таку підлеглість, і в разі її виявлення видаватиме обов’язковий до виконання припис про усунення порушень. Якщо релігійна організація у визначений у приписі строк не усуне виявлені правопорушення, ДЕСС матиме право звернутися до суду з позовом </w:t>
      </w:r>
      <w:r w:rsidR="00DC0D63" w:rsidRPr="00DC0D63">
        <w:rPr>
          <w:sz w:val="28"/>
          <w:szCs w:val="28"/>
        </w:rPr>
        <w:lastRenderedPageBreak/>
        <w:t>про припинення діяльності такої релігійної організації. Отже, очікується, що з прийняттям проекту Закону України «Про внесення змін до деяких законів України щодо діяльності в Україні релігійній х організацій» будуть створені правові підстави для унеможливлення діяльності в Україні релігійних організацій, керівний центр (управління) яких знаходиться за межами України в державі, яка здійснює збройну агресію проти України. Відносини, що виникають у сфері державної реєстрації юридичних осіб, у тому числі релігійних організацій, регулюються Законом України від 15 травня 2003 року № 755-IV «Про державну реєстрацію юридичних осіб, фізичних осіб - підприємців та громадських формувань» (далі – Закон № 755). Відповідно до частини першої статті 25 Закону № 755 державна реєстрація та інші реєстраційні дії проводяться, зокрема, на підставі: документів, що подаються заявником для державної реєстрації; судових рішень, передбачених пунктом 2 частини першої статті 25 Закону № 755; рішень, прийнятих Міністерством юстиції України, його територіальними органами відповідно до статті 34 Закону № 755. Проте, ані Законом України від 23 квітня 1991 р. № 987-ХІІ «Про свободу совісті та релігійні організації» (далі – Закон № 987), ані Законом України від 20 грудня 2018 р. № 2662-VIII «Про внесення зміни до статті 12 Закону України «Про свободу совісті та релігійні організації» щодо назви релігійних організацій (об’єднань), які входять до структури (є частиною) релігійної організації (об’єднання), керівний центр (управління) якої знаходиться за межами України в державі, яка законом визнана такою, що здійснила військову агресію проти України та/або тимчасово окупувала частину території України» (далі – Закон № 2662) не визначено повноважень органів державної влади вживати будь-яких заходів, у тому числі «скасовувати статути та державну реєстрацію» щодо юридичних осіб - релігійних організацій, які не виконали вимогу про зміну своїх назв.</w:t>
      </w:r>
      <w:r w:rsidR="00DC0D63" w:rsidRPr="00DC0D63">
        <w:t xml:space="preserve"> </w:t>
      </w:r>
      <w:r w:rsidR="00DC0D63" w:rsidRPr="00DC0D63">
        <w:rPr>
          <w:sz w:val="28"/>
          <w:szCs w:val="28"/>
        </w:rPr>
        <w:t xml:space="preserve">Згідно з пунктом 5 розділу II Закону № 2662 не допускається надання переваг або накладення обмежень у діяльності релігійної організації (об’єднання), що входить до структури (є частиною) релігійної організації (об’єднання), керівний центр (управління) якої знаходиться за межами України в державі, яка законом визнана такою, що здійснила військову агресію проти України та/або тимчасово окупувала частину території України, крім обмеження доступу священнослужителів, релігійних проповідників, наставників такої релігійної організації у частини, з’єднання Збройних Сил України та інших військових формувань У країни у місцях їхньої дислокації. Порядок припинення діяльності релігійних організацій визначається частинами першою, третьою статті 16 Закону України № 987, згідно з якими діяльність релігійної організації може бути припинено лише за її власним рішенням або за рішенням суду. Реєстрація статутів (положень) релігійних громад, у тому числі тих, що ухвалили рішення про зміну своєї підлеглості у канонічних та організаційних питаннях, здійснюється обласними, Київською міською державними адміністраціями (військовими адміністраціями) із суворим дотриманням вимог, передбачених статтею 14 Закону № 987. Разом з тим, зазначаємо, що відповідно до частини </w:t>
      </w:r>
      <w:r w:rsidR="00DC0D63" w:rsidRPr="00DC0D63">
        <w:rPr>
          <w:sz w:val="28"/>
          <w:szCs w:val="28"/>
        </w:rPr>
        <w:lastRenderedPageBreak/>
        <w:t>третьої статті 41 Конституції України громадяни для задоволення своїх потреб можуть користуватися об’єктами права державної та комунальної власності відповідно до закону. У частинах четвертій, шостій – восьмій статті 17 Закону № 987 зазначено, що культова будівля та інше майно, які становлять історичну, художню або іншу культурну цінність, передаються релігійним організаціям і використовуються ними з додержанням установлених правил охорони і використання пам’яток історії та культури. Релігійні організації мають переважне право на передачу їм культових будівель із земельною ділянкою, необхідною для обслуговування цих будівель. Користування землею релігійні організації здійснюють у порядку, встановленому Земельним кодексом України та іншими законодавчими актами України. Земельні ділянки, що надаються релігійним організаціям у постійне користування для будівництва і обслуговування культових та інших будівель, необхідних для забезпечення їх діяльності, забороняється використовувати для здійснення підприємницької діяльності. Договори про надання в користування релігійним організаціям культових та інших будівель і майна можуть бути розірвані або припинені в порядку і на підставах, передбачених цивільним законодавством України (частина восьма статті 17 Закону № 987). Глава 53 Цивільного кодексу України (далі – Кодекс) містить низку положень щодо розірвання договору. Так, частина перша статті 651 Кодексу в якості підстави для розірвання договору визначає лише згоду сторін, якщо інше не встановлено договором або законом. Частина друга статті 651 Кодексу визначає, що договір може бути змінено або розірвано за рішенням суду на вимогу однієї із сторін у разі істотного порушення договору другою стороною та в інших випадках, встановлених договором або законом. Істотним є таке порушення стороною договору, коли внаслідок завданої цим шкоди друга сторона значною мірою позбавляється того, на що вона розраховувала при укладенні договору.</w:t>
      </w:r>
      <w:r w:rsidR="00DC0D63" w:rsidRPr="00DC0D63">
        <w:t xml:space="preserve"> </w:t>
      </w:r>
      <w:r w:rsidR="00DC0D63" w:rsidRPr="00DC0D63">
        <w:rPr>
          <w:sz w:val="28"/>
          <w:szCs w:val="28"/>
        </w:rPr>
        <w:t xml:space="preserve">У частині третій статті 651 Кодексу зазначено, що у разі односторонньої відмови від договору у повному обсязі або частково, якщо право на таку відмову встановлено договором або законом, договір є відповідно розірваним або зміненим. Частиною першою статті 652 Кодексу встановлено, що у разі істотної зміни обставин, якими сторони керувалися при укладенні договору, договір може бути змінений або розірваний за згодою сторін, якщо інше не встановлено договором або не випливає із суті зобов’язання. Зміна обставин є істотною, якщо вони змінилися настільки, що, якби сторони могли це передбачити, вони не уклали б договір або уклали б його на інших умовах. У частині другій статті 652 Кодексу зазначено, що, у разі якщо сторони не досягли згоди щодо приведення договору у відповідність з обставинами, які істотно змінились, або щодо його розірвання, договір може бути розірваний, а з підстав, встановлених частиною четвертою цієї статті, – змінений за рішенням суду на вимогу заінтересованої сторони за наявності одночасно таких умов: в момент укладення договору сторони виходили з того, що така зміна обставин не настане; зміна обставин зумовлена причинами, які заінтересована сторона не могла усунути після їх виникнення при всій турботливості та обачності, які від </w:t>
      </w:r>
      <w:r w:rsidR="00DC0D63" w:rsidRPr="00DC0D63">
        <w:rPr>
          <w:sz w:val="28"/>
          <w:szCs w:val="28"/>
        </w:rPr>
        <w:lastRenderedPageBreak/>
        <w:t>неї вимагалися; виконання договору порушило б співвідношення майнових інтересів сторін і позбавило б заінтересовану сторону того, на що вона розраховувала при укладенні договору; із суті договору або звичаїв ділового обороту не випливає, що ризик зміни обставин несе заінтересована сторона. Згідно зі статтею 654 Кодексу зміна або розірвання договору вчиняється в такій самій формі, що й договір, що змінюється або розривається, якщо інше не встановлено договором або законом чи не випливає із звичаїв ділового обороту. Одночасно звертаємо увагу, що 01.02.2020 набрав чинності Закон України від 03 жовтня 2019 р. № 157-ІХ «Про оренду державного та комунального майна» (далі – Закон № 157), згідно з яким процедура укладення, продовження договору визначається Порядком передачі в оренду державного та комунального майна, затвердженим постановою Кабінету Міністрів України від 03 червня 2020 р. .№483 (далі – Порядок). Однак ні Законом №157, ні Порядком не передбачено конкретних дій щодо договорів безоплатного користування. З огляду на це договори безоплатного користування, укладені до набрання Законом № 157 чинності, залишаються чинними і продовжують діяти до закінчення строку, на який їх було укладено. Таким чином, договори оренди чи користування майном, що є державною власністю, укладені з релігійними організаціями, не можуть бути свавільно розірвані в односторонньому порядку. Такі договори можуть бути достроково припинені лише в порядку і на підставах, передбачених законами України. Окремо зауважуємо, що правоохоронними органами, зокрема Національною поліцією України, застосовуються всі можливі заходи щодо належного реагування, документування та розслідування злочинів, учинених священнослужителями всіх релігійних організацій.</w:t>
      </w:r>
    </w:p>
    <w:p w:rsidR="00754A8F" w:rsidRDefault="00754A8F" w:rsidP="00C051E2">
      <w:pPr>
        <w:ind w:firstLine="851"/>
        <w:jc w:val="both"/>
        <w:rPr>
          <w:sz w:val="28"/>
          <w:szCs w:val="28"/>
        </w:rPr>
      </w:pPr>
    </w:p>
    <w:p w:rsidR="00754A8F" w:rsidRDefault="00754A8F" w:rsidP="00C051E2">
      <w:pPr>
        <w:ind w:firstLine="851"/>
        <w:jc w:val="both"/>
        <w:rPr>
          <w:sz w:val="28"/>
          <w:szCs w:val="28"/>
        </w:rPr>
      </w:pPr>
    </w:p>
    <w:p w:rsidR="00C051E2" w:rsidRDefault="00C051E2" w:rsidP="00C051E2">
      <w:pPr>
        <w:tabs>
          <w:tab w:val="left" w:pos="7371"/>
        </w:tabs>
        <w:jc w:val="both"/>
      </w:pPr>
      <w:r w:rsidRPr="00B242C7">
        <w:rPr>
          <w:b/>
          <w:sz w:val="28"/>
          <w:szCs w:val="28"/>
        </w:rPr>
        <w:t xml:space="preserve">Керуючий справами обласної ради </w:t>
      </w:r>
      <w:r w:rsidRPr="00B242C7">
        <w:rPr>
          <w:b/>
          <w:sz w:val="28"/>
          <w:szCs w:val="28"/>
        </w:rPr>
        <w:tab/>
        <w:t>Микола БОРЕЦЬ</w:t>
      </w:r>
    </w:p>
    <w:p w:rsidR="00C051E2" w:rsidRDefault="00C051E2" w:rsidP="00C051E2"/>
    <w:p w:rsidR="006C2232" w:rsidRDefault="006C2232"/>
    <w:sectPr w:rsidR="006C2232" w:rsidSect="003F67B7">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0B59" w:rsidRDefault="009C0B59" w:rsidP="00CB0F96">
      <w:r>
        <w:separator/>
      </w:r>
    </w:p>
  </w:endnote>
  <w:endnote w:type="continuationSeparator" w:id="0">
    <w:p w:rsidR="009C0B59" w:rsidRDefault="009C0B59" w:rsidP="00CB0F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0B59" w:rsidRDefault="009C0B59" w:rsidP="00CB0F96">
      <w:r>
        <w:separator/>
      </w:r>
    </w:p>
  </w:footnote>
  <w:footnote w:type="continuationSeparator" w:id="0">
    <w:p w:rsidR="009C0B59" w:rsidRDefault="009C0B59" w:rsidP="00CB0F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8258345"/>
      <w:docPartObj>
        <w:docPartGallery w:val="Page Numbers (Top of Page)"/>
        <w:docPartUnique/>
      </w:docPartObj>
    </w:sdtPr>
    <w:sdtContent>
      <w:p w:rsidR="00FD2360" w:rsidRDefault="00000DDD">
        <w:pPr>
          <w:pStyle w:val="a3"/>
          <w:jc w:val="center"/>
        </w:pPr>
        <w:r>
          <w:fldChar w:fldCharType="begin"/>
        </w:r>
        <w:r w:rsidR="00F934B6">
          <w:instrText xml:space="preserve"> PAGE   \* MERGEFORMAT </w:instrText>
        </w:r>
        <w:r>
          <w:fldChar w:fldCharType="separate"/>
        </w:r>
        <w:r w:rsidR="00DC0D63">
          <w:rPr>
            <w:noProof/>
          </w:rPr>
          <w:t>7</w:t>
        </w:r>
        <w:r>
          <w:fldChar w:fldCharType="end"/>
        </w:r>
      </w:p>
    </w:sdtContent>
  </w:sdt>
  <w:p w:rsidR="00FD2360" w:rsidRDefault="009C0B5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AE5B0A"/>
    <w:multiLevelType w:val="hybridMultilevel"/>
    <w:tmpl w:val="2224085C"/>
    <w:lvl w:ilvl="0" w:tplc="0756D0BC">
      <w:start w:val="1"/>
      <w:numFmt w:val="decimal"/>
      <w:lvlText w:val="%1."/>
      <w:lvlJc w:val="left"/>
      <w:pPr>
        <w:ind w:left="1849" w:hanging="114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rsids>
    <w:rsidRoot w:val="00C051E2"/>
    <w:rsid w:val="00000DDD"/>
    <w:rsid w:val="00013596"/>
    <w:rsid w:val="0006725B"/>
    <w:rsid w:val="001236F8"/>
    <w:rsid w:val="001F6CA9"/>
    <w:rsid w:val="002170CF"/>
    <w:rsid w:val="00317C12"/>
    <w:rsid w:val="00323DBE"/>
    <w:rsid w:val="004848C6"/>
    <w:rsid w:val="004F3769"/>
    <w:rsid w:val="00566B37"/>
    <w:rsid w:val="006230C4"/>
    <w:rsid w:val="006A6E13"/>
    <w:rsid w:val="006C2232"/>
    <w:rsid w:val="00754A8F"/>
    <w:rsid w:val="007E0437"/>
    <w:rsid w:val="00920193"/>
    <w:rsid w:val="00931F14"/>
    <w:rsid w:val="0098489D"/>
    <w:rsid w:val="009C0B59"/>
    <w:rsid w:val="009C37C4"/>
    <w:rsid w:val="009E3B65"/>
    <w:rsid w:val="00A47C08"/>
    <w:rsid w:val="00AF7978"/>
    <w:rsid w:val="00B55D31"/>
    <w:rsid w:val="00C051E2"/>
    <w:rsid w:val="00C17BEA"/>
    <w:rsid w:val="00C34380"/>
    <w:rsid w:val="00C77D9D"/>
    <w:rsid w:val="00CB0F96"/>
    <w:rsid w:val="00D20409"/>
    <w:rsid w:val="00D4647E"/>
    <w:rsid w:val="00DA355F"/>
    <w:rsid w:val="00DC0D63"/>
    <w:rsid w:val="00DF4EFE"/>
    <w:rsid w:val="00E17103"/>
    <w:rsid w:val="00E91328"/>
    <w:rsid w:val="00F71E26"/>
    <w:rsid w:val="00F816FC"/>
    <w:rsid w:val="00F934B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51E2"/>
    <w:pPr>
      <w:spacing w:line="240" w:lineRule="auto"/>
      <w:jc w:val="left"/>
    </w:pPr>
    <w:rPr>
      <w:rFonts w:eastAsia="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051E2"/>
    <w:pPr>
      <w:tabs>
        <w:tab w:val="center" w:pos="4819"/>
        <w:tab w:val="right" w:pos="9639"/>
      </w:tabs>
    </w:pPr>
  </w:style>
  <w:style w:type="character" w:customStyle="1" w:styleId="a4">
    <w:name w:val="Верхній колонтитул Знак"/>
    <w:basedOn w:val="a0"/>
    <w:link w:val="a3"/>
    <w:uiPriority w:val="99"/>
    <w:rsid w:val="00C051E2"/>
    <w:rPr>
      <w:rFonts w:eastAsia="Times New Roman"/>
      <w:sz w:val="24"/>
      <w:szCs w:val="24"/>
      <w:lang w:val="uk-UA" w:eastAsia="ru-RU"/>
    </w:rPr>
  </w:style>
  <w:style w:type="paragraph" w:styleId="a5">
    <w:name w:val="List Paragraph"/>
    <w:basedOn w:val="a"/>
    <w:uiPriority w:val="34"/>
    <w:qFormat/>
    <w:rsid w:val="00C051E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228</TotalTime>
  <Pages>8</Pages>
  <Words>3534</Words>
  <Characters>20147</Characters>
  <Application>Microsoft Office Word</Application>
  <DocSecurity>0</DocSecurity>
  <Lines>167</Lines>
  <Paragraphs>47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23634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6</cp:revision>
  <dcterms:created xsi:type="dcterms:W3CDTF">2023-07-06T08:37:00Z</dcterms:created>
  <dcterms:modified xsi:type="dcterms:W3CDTF">2023-07-10T12:54:00Z</dcterms:modified>
</cp:coreProperties>
</file>