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A" w:rsidRPr="0026200A" w:rsidRDefault="0085689A" w:rsidP="0085689A">
      <w:pPr>
        <w:spacing w:line="480" w:lineRule="atLeast"/>
        <w:ind w:right="-7"/>
        <w:jc w:val="center"/>
        <w:rPr>
          <w:b/>
        </w:rPr>
      </w:pPr>
      <w:r w:rsidRPr="0026200A">
        <w:rPr>
          <w:b/>
          <w:sz w:val="20"/>
        </w:rP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55.85pt" o:ole="" fillcolor="window">
            <v:imagedata r:id="rId5" o:title=""/>
          </v:shape>
          <o:OLEObject Type="Embed" ProgID="PBrush" ShapeID="_x0000_i1025" DrawAspect="Content" ObjectID="_1735371747" r:id="rId6">
            <o:FieldCodes>\s \* MERGEFORMAT</o:FieldCodes>
          </o:OLEObject>
        </w:object>
      </w:r>
    </w:p>
    <w:p w:rsidR="0085689A" w:rsidRPr="0026200A" w:rsidRDefault="0085689A" w:rsidP="0085689A">
      <w:pPr>
        <w:spacing w:line="480" w:lineRule="atLeast"/>
        <w:ind w:right="-7"/>
        <w:jc w:val="center"/>
        <w:rPr>
          <w:b/>
          <w:sz w:val="32"/>
        </w:rPr>
      </w:pPr>
      <w:r w:rsidRPr="0026200A">
        <w:rPr>
          <w:b/>
          <w:sz w:val="32"/>
        </w:rPr>
        <w:t>У К Р А Ї Н А</w:t>
      </w:r>
    </w:p>
    <w:p w:rsidR="0085689A" w:rsidRPr="0026200A" w:rsidRDefault="0085689A" w:rsidP="0085689A">
      <w:pPr>
        <w:keepNext/>
        <w:pBdr>
          <w:bottom w:val="single" w:sz="6" w:space="1" w:color="auto"/>
        </w:pBdr>
        <w:tabs>
          <w:tab w:val="left" w:pos="8292"/>
          <w:tab w:val="left" w:pos="8363"/>
        </w:tabs>
        <w:overflowPunct w:val="0"/>
        <w:autoSpaceDE w:val="0"/>
        <w:autoSpaceDN w:val="0"/>
        <w:adjustRightInd w:val="0"/>
        <w:spacing w:line="480" w:lineRule="atLeast"/>
        <w:ind w:right="-7"/>
        <w:jc w:val="center"/>
        <w:textAlignment w:val="baseline"/>
        <w:outlineLvl w:val="0"/>
        <w:rPr>
          <w:b/>
          <w:sz w:val="52"/>
          <w:lang w:eastAsia="zh-CN"/>
        </w:rPr>
      </w:pPr>
      <w:r w:rsidRPr="0026200A">
        <w:rPr>
          <w:b/>
          <w:sz w:val="52"/>
          <w:lang w:eastAsia="zh-CN"/>
        </w:rPr>
        <w:t>ЧЕРНІВЕЦЬКА ОБЛАСНА РАДА</w:t>
      </w:r>
    </w:p>
    <w:p w:rsidR="0085689A" w:rsidRPr="0026200A" w:rsidRDefault="0085689A" w:rsidP="0085689A">
      <w:pPr>
        <w:keepNext/>
        <w:overflowPunct w:val="0"/>
        <w:autoSpaceDE w:val="0"/>
        <w:autoSpaceDN w:val="0"/>
        <w:adjustRightInd w:val="0"/>
        <w:spacing w:before="240" w:after="240"/>
        <w:jc w:val="center"/>
        <w:textAlignment w:val="baseline"/>
        <w:outlineLvl w:val="1"/>
        <w:rPr>
          <w:lang w:eastAsia="zh-CN"/>
        </w:rPr>
      </w:pPr>
      <w:r>
        <w:rPr>
          <w:lang w:eastAsia="zh-CN"/>
        </w:rPr>
        <w:t>Х</w:t>
      </w:r>
      <w:r w:rsidRPr="0026200A">
        <w:rPr>
          <w:lang w:eastAsia="zh-CN"/>
        </w:rPr>
        <w:t xml:space="preserve"> сесія VIІI скликання</w:t>
      </w:r>
    </w:p>
    <w:p w:rsidR="0085689A" w:rsidRPr="0026200A" w:rsidRDefault="0085689A" w:rsidP="0085689A">
      <w:pPr>
        <w:keepNext/>
        <w:overflowPunct w:val="0"/>
        <w:autoSpaceDE w:val="0"/>
        <w:autoSpaceDN w:val="0"/>
        <w:adjustRightInd w:val="0"/>
        <w:jc w:val="center"/>
        <w:textAlignment w:val="baseline"/>
        <w:outlineLvl w:val="2"/>
        <w:rPr>
          <w:b/>
          <w:spacing w:val="60"/>
          <w:sz w:val="40"/>
          <w:lang w:eastAsia="zh-CN"/>
        </w:rPr>
      </w:pPr>
      <w:r w:rsidRPr="0026200A">
        <w:rPr>
          <w:b/>
          <w:spacing w:val="60"/>
          <w:sz w:val="40"/>
          <w:lang w:eastAsia="zh-CN"/>
        </w:rPr>
        <w:t xml:space="preserve">РІШЕННЯ № </w:t>
      </w:r>
      <w:r>
        <w:rPr>
          <w:b/>
          <w:spacing w:val="60"/>
          <w:sz w:val="40"/>
          <w:lang w:eastAsia="zh-CN"/>
        </w:rPr>
        <w:t>67</w:t>
      </w:r>
      <w:r w:rsidRPr="0026200A">
        <w:rPr>
          <w:b/>
          <w:spacing w:val="60"/>
          <w:sz w:val="40"/>
          <w:lang w:eastAsia="zh-CN"/>
        </w:rPr>
        <w:t>-</w:t>
      </w:r>
      <w:r>
        <w:rPr>
          <w:b/>
          <w:spacing w:val="60"/>
          <w:sz w:val="40"/>
          <w:lang w:eastAsia="zh-CN"/>
        </w:rPr>
        <w:t>10</w:t>
      </w:r>
      <w:r w:rsidRPr="0026200A">
        <w:rPr>
          <w:b/>
          <w:spacing w:val="60"/>
          <w:sz w:val="40"/>
          <w:lang w:eastAsia="zh-CN"/>
        </w:rPr>
        <w:t>/2</w:t>
      </w:r>
      <w:r>
        <w:rPr>
          <w:b/>
          <w:spacing w:val="60"/>
          <w:sz w:val="40"/>
          <w:lang w:eastAsia="zh-CN"/>
        </w:rPr>
        <w:t>2</w:t>
      </w:r>
    </w:p>
    <w:p w:rsidR="005E6963" w:rsidRDefault="005E6963" w:rsidP="005E6963">
      <w:pPr>
        <w:rPr>
          <w:sz w:val="28"/>
          <w:szCs w:val="20"/>
        </w:rPr>
      </w:pPr>
    </w:p>
    <w:tbl>
      <w:tblPr>
        <w:tblW w:w="0" w:type="auto"/>
        <w:tblLayout w:type="fixed"/>
        <w:tblLook w:val="04A0"/>
      </w:tblPr>
      <w:tblGrid>
        <w:gridCol w:w="4261"/>
        <w:gridCol w:w="5203"/>
      </w:tblGrid>
      <w:tr w:rsidR="005E6963" w:rsidTr="005E6963">
        <w:tc>
          <w:tcPr>
            <w:tcW w:w="4261" w:type="dxa"/>
            <w:hideMark/>
          </w:tcPr>
          <w:p w:rsidR="005E6963" w:rsidRDefault="0085689A" w:rsidP="0085689A">
            <w:pPr>
              <w:pStyle w:val="a3"/>
              <w:tabs>
                <w:tab w:val="left" w:pos="708"/>
              </w:tabs>
              <w:rPr>
                <w:rFonts w:ascii="Times New Roman" w:hAnsi="Times New Roman"/>
                <w:lang w:val="uk-UA" w:eastAsia="uk-UA"/>
              </w:rPr>
            </w:pPr>
            <w:r>
              <w:rPr>
                <w:rFonts w:ascii="Times New Roman" w:hAnsi="Times New Roman"/>
                <w:lang w:val="uk-UA" w:eastAsia="uk-UA"/>
              </w:rPr>
              <w:t>27 грудня</w:t>
            </w:r>
            <w:r w:rsidR="005E6963">
              <w:rPr>
                <w:rFonts w:ascii="Times New Roman" w:hAnsi="Times New Roman"/>
                <w:lang w:val="uk-UA" w:eastAsia="uk-UA"/>
              </w:rPr>
              <w:t xml:space="preserve"> 2022</w:t>
            </w:r>
            <w:r>
              <w:rPr>
                <w:rFonts w:ascii="Times New Roman" w:hAnsi="Times New Roman"/>
                <w:lang w:val="uk-UA" w:eastAsia="uk-UA"/>
              </w:rPr>
              <w:t xml:space="preserve"> р.</w:t>
            </w:r>
          </w:p>
        </w:tc>
        <w:tc>
          <w:tcPr>
            <w:tcW w:w="5203" w:type="dxa"/>
            <w:hideMark/>
          </w:tcPr>
          <w:p w:rsidR="005E6963" w:rsidRDefault="005E6963">
            <w:pPr>
              <w:jc w:val="right"/>
              <w:rPr>
                <w:sz w:val="28"/>
                <w:szCs w:val="28"/>
                <w:lang w:eastAsia="uk-UA"/>
              </w:rPr>
            </w:pPr>
            <w:r>
              <w:rPr>
                <w:sz w:val="28"/>
                <w:szCs w:val="28"/>
                <w:lang w:eastAsia="uk-UA"/>
              </w:rPr>
              <w:t xml:space="preserve"> м. Чернівці</w:t>
            </w:r>
          </w:p>
        </w:tc>
      </w:tr>
    </w:tbl>
    <w:p w:rsidR="005E6963" w:rsidRDefault="005E6963" w:rsidP="005E6963">
      <w:pPr>
        <w:jc w:val="both"/>
        <w:rPr>
          <w:b/>
          <w:sz w:val="28"/>
          <w:szCs w:val="28"/>
        </w:rPr>
      </w:pPr>
    </w:p>
    <w:tbl>
      <w:tblPr>
        <w:tblW w:w="0" w:type="auto"/>
        <w:tblLook w:val="01E0"/>
      </w:tblPr>
      <w:tblGrid>
        <w:gridCol w:w="6062"/>
      </w:tblGrid>
      <w:tr w:rsidR="005E6963" w:rsidTr="0085689A">
        <w:trPr>
          <w:trHeight w:val="297"/>
        </w:trPr>
        <w:tc>
          <w:tcPr>
            <w:tcW w:w="6062" w:type="dxa"/>
          </w:tcPr>
          <w:p w:rsidR="005E6963" w:rsidRDefault="005E6963">
            <w:pPr>
              <w:jc w:val="both"/>
              <w:rPr>
                <w:b/>
                <w:sz w:val="28"/>
                <w:szCs w:val="28"/>
                <w:lang w:eastAsia="uk-UA"/>
              </w:rPr>
            </w:pPr>
            <w:r>
              <w:rPr>
                <w:b/>
                <w:bCs/>
                <w:sz w:val="28"/>
                <w:szCs w:val="28"/>
                <w:lang w:eastAsia="uk-UA"/>
              </w:rPr>
              <w:t xml:space="preserve">Про реорганізацію </w:t>
            </w:r>
            <w:r>
              <w:rPr>
                <w:b/>
                <w:sz w:val="28"/>
                <w:szCs w:val="28"/>
                <w:lang w:eastAsia="uk-UA"/>
              </w:rPr>
              <w:t xml:space="preserve">обласного комунального некомерційного підприємства «Чернівецький обласний клінічний протитуберкульозний диспансер» шляхом приєднання до обласного комунального некомерційного підприємства «Чернівецький обласний медичний центр соціально значущих хвороб» </w:t>
            </w:r>
          </w:p>
          <w:p w:rsidR="005E6963" w:rsidRDefault="005E6963">
            <w:pPr>
              <w:jc w:val="both"/>
              <w:rPr>
                <w:b/>
                <w:sz w:val="28"/>
                <w:lang w:eastAsia="uk-UA"/>
              </w:rPr>
            </w:pPr>
          </w:p>
        </w:tc>
      </w:tr>
    </w:tbl>
    <w:p w:rsidR="005E6963" w:rsidRDefault="005E6963" w:rsidP="005E6963">
      <w:pPr>
        <w:spacing w:after="240"/>
        <w:ind w:firstLine="567"/>
        <w:jc w:val="both"/>
        <w:rPr>
          <w:sz w:val="28"/>
          <w:szCs w:val="28"/>
        </w:rPr>
      </w:pPr>
      <w:r>
        <w:rPr>
          <w:sz w:val="28"/>
          <w:szCs w:val="28"/>
        </w:rPr>
        <w:t>К</w:t>
      </w:r>
      <w:r>
        <w:rPr>
          <w:sz w:val="28"/>
        </w:rPr>
        <w:t>еруючись статтею 90 Бюджетного кодексу України, пунктом 20 частини 1 статті 43, частиною 5 статті 60 Закону України «Про місцеве самоврядування в Україні», Законом України від 28.12.2014 №76-VІІІ «</w:t>
      </w:r>
      <w:r>
        <w:rPr>
          <w:bCs/>
          <w:color w:val="000000"/>
          <w:sz w:val="28"/>
          <w:szCs w:val="28"/>
          <w:shd w:val="clear" w:color="auto" w:fill="FFFFFF"/>
        </w:rPr>
        <w:t>Про внесення змін та визнання такими, що втратили чинність, деяких законодавчих актів України»,</w:t>
      </w:r>
      <w:r>
        <w:rPr>
          <w:sz w:val="28"/>
        </w:rPr>
        <w:t xml:space="preserve"> Законом України від 19.10.2017 №2168-VІІІ «</w:t>
      </w:r>
      <w:r>
        <w:rPr>
          <w:bCs/>
          <w:color w:val="000000"/>
          <w:sz w:val="28"/>
          <w:szCs w:val="28"/>
          <w:shd w:val="clear" w:color="auto" w:fill="FFFFFF"/>
        </w:rPr>
        <w:t xml:space="preserve">Про державні фінансові гарантії медичного обслуговування населення», </w:t>
      </w:r>
      <w:r>
        <w:rPr>
          <w:sz w:val="28"/>
        </w:rPr>
        <w:t xml:space="preserve">з метою оптимізації мережі обласних закладів охорони здоров’я, їх ефективного утримання, раціонального використання бюджетних коштів, </w:t>
      </w:r>
      <w:r w:rsidR="006E7E0E">
        <w:rPr>
          <w:sz w:val="28"/>
        </w:rPr>
        <w:t xml:space="preserve">враховуючи </w:t>
      </w:r>
      <w:r w:rsidR="006E7E0E" w:rsidRPr="006E7E0E">
        <w:rPr>
          <w:sz w:val="28"/>
          <w:szCs w:val="28"/>
        </w:rPr>
        <w:t>висновки постійних комісій обласної ради</w:t>
      </w:r>
      <w:r w:rsidR="006E7E0E" w:rsidRPr="006E7E0E">
        <w:rPr>
          <w:bCs/>
          <w:sz w:val="28"/>
          <w:szCs w:val="28"/>
        </w:rPr>
        <w:t xml:space="preserve"> з питань </w:t>
      </w:r>
      <w:r w:rsidR="006E7E0E" w:rsidRPr="006E7E0E">
        <w:rPr>
          <w:sz w:val="28"/>
          <w:szCs w:val="28"/>
        </w:rPr>
        <w:t>управління об’єктами спільної власності територіальних громад сіл, селищ, міст області від 23.12.2022</w:t>
      </w:r>
      <w:r w:rsidR="006E7E0E" w:rsidRPr="006E7E0E">
        <w:rPr>
          <w:bCs/>
          <w:sz w:val="28"/>
          <w:szCs w:val="28"/>
        </w:rPr>
        <w:t xml:space="preserve">, </w:t>
      </w:r>
      <w:r w:rsidR="006E7E0E" w:rsidRPr="006E7E0E">
        <w:rPr>
          <w:sz w:val="28"/>
          <w:szCs w:val="28"/>
        </w:rPr>
        <w:t xml:space="preserve">з питань охорони здоров'я, праці, соціального захисту населення та підтримки учасників АТО і </w:t>
      </w:r>
      <w:r w:rsidR="006E7E0E" w:rsidRPr="00B27989">
        <w:rPr>
          <w:sz w:val="28"/>
          <w:szCs w:val="28"/>
        </w:rPr>
        <w:t>членів їх сімей від 16.12.2022,</w:t>
      </w:r>
      <w:r>
        <w:rPr>
          <w:sz w:val="28"/>
          <w:szCs w:val="28"/>
        </w:rPr>
        <w:t xml:space="preserve"> обласна рада </w:t>
      </w:r>
    </w:p>
    <w:p w:rsidR="005E6963" w:rsidRDefault="005E6963" w:rsidP="005E6963">
      <w:pPr>
        <w:spacing w:before="120" w:after="240" w:line="240" w:lineRule="exact"/>
        <w:jc w:val="center"/>
        <w:outlineLvl w:val="0"/>
        <w:rPr>
          <w:b/>
          <w:sz w:val="28"/>
          <w:szCs w:val="28"/>
        </w:rPr>
      </w:pPr>
      <w:r>
        <w:rPr>
          <w:b/>
          <w:sz w:val="28"/>
          <w:szCs w:val="28"/>
        </w:rPr>
        <w:t>ВИРІШИЛА:</w:t>
      </w:r>
    </w:p>
    <w:p w:rsidR="005E6963" w:rsidRDefault="005E6963" w:rsidP="005E6963">
      <w:pPr>
        <w:numPr>
          <w:ilvl w:val="0"/>
          <w:numId w:val="1"/>
        </w:numPr>
        <w:ind w:left="0" w:firstLine="567"/>
        <w:jc w:val="both"/>
        <w:rPr>
          <w:sz w:val="28"/>
          <w:szCs w:val="28"/>
        </w:rPr>
      </w:pPr>
      <w:r>
        <w:rPr>
          <w:bCs/>
          <w:sz w:val="28"/>
          <w:szCs w:val="28"/>
        </w:rPr>
        <w:t xml:space="preserve">Реорганізувати обласне комунальне некомерційне підприємство </w:t>
      </w:r>
      <w:r w:rsidR="00696D0F" w:rsidRPr="00C70CF6">
        <w:rPr>
          <w:bCs/>
          <w:szCs w:val="28"/>
        </w:rPr>
        <w:t>«</w:t>
      </w:r>
      <w:r>
        <w:rPr>
          <w:sz w:val="28"/>
          <w:szCs w:val="28"/>
        </w:rPr>
        <w:t>Чернівецький обласний клінічний протитуберкульозний диспансер</w:t>
      </w:r>
      <w:r w:rsidR="00696D0F" w:rsidRPr="00C70CF6">
        <w:rPr>
          <w:szCs w:val="28"/>
        </w:rPr>
        <w:t>»</w:t>
      </w:r>
      <w:r>
        <w:rPr>
          <w:sz w:val="28"/>
          <w:szCs w:val="28"/>
        </w:rPr>
        <w:t xml:space="preserve"> (код ЄДРПОУ 43355535, місцезнаходження юридичної особи: 58008, Чернівецька область, місто Чернівці, в</w:t>
      </w:r>
      <w:r w:rsidR="00B27989">
        <w:rPr>
          <w:sz w:val="28"/>
          <w:szCs w:val="28"/>
        </w:rPr>
        <w:t>улиця Івана Богуна, будинок 18)</w:t>
      </w:r>
      <w:r>
        <w:rPr>
          <w:sz w:val="28"/>
          <w:szCs w:val="28"/>
        </w:rPr>
        <w:t xml:space="preserve"> шляхом приєднання до обласного комунального некомерційного підприємства </w:t>
      </w:r>
      <w:r w:rsidR="00696D0F" w:rsidRPr="00C70CF6">
        <w:rPr>
          <w:bCs/>
          <w:szCs w:val="28"/>
        </w:rPr>
        <w:t>«</w:t>
      </w:r>
      <w:r>
        <w:rPr>
          <w:sz w:val="28"/>
          <w:szCs w:val="28"/>
        </w:rPr>
        <w:t>Чернівецький обласний медичний центр соціально значущих хвороб</w:t>
      </w:r>
      <w:r w:rsidR="00696D0F" w:rsidRPr="00C70CF6">
        <w:rPr>
          <w:szCs w:val="28"/>
        </w:rPr>
        <w:t>»</w:t>
      </w:r>
      <w:r>
        <w:rPr>
          <w:sz w:val="28"/>
          <w:szCs w:val="28"/>
        </w:rPr>
        <w:t xml:space="preserve"> Чернівецької обласної ради (код ЄДРПОУ 43356146, місцезнаходження юридичної особи: 58005 Чернівецька область, місто Чернівці, вулиця Мусоргського Модеста, будинок 2).</w:t>
      </w:r>
    </w:p>
    <w:p w:rsidR="005E6963" w:rsidRDefault="005E6963" w:rsidP="005E6963">
      <w:pPr>
        <w:pStyle w:val="Default"/>
        <w:numPr>
          <w:ilvl w:val="0"/>
          <w:numId w:val="1"/>
        </w:numPr>
        <w:ind w:left="0" w:firstLine="567"/>
        <w:jc w:val="both"/>
        <w:rPr>
          <w:sz w:val="28"/>
          <w:szCs w:val="28"/>
        </w:rPr>
      </w:pPr>
      <w:r>
        <w:rPr>
          <w:sz w:val="28"/>
          <w:szCs w:val="28"/>
        </w:rPr>
        <w:lastRenderedPageBreak/>
        <w:t xml:space="preserve">Встановити, що обласне комунальне некомерційне підприємство </w:t>
      </w:r>
      <w:r w:rsidR="00696D0F" w:rsidRPr="00C70CF6">
        <w:rPr>
          <w:bCs/>
          <w:szCs w:val="28"/>
        </w:rPr>
        <w:t>«</w:t>
      </w:r>
      <w:r>
        <w:rPr>
          <w:sz w:val="28"/>
          <w:szCs w:val="28"/>
        </w:rPr>
        <w:t>Чернівецький обласний медичний центр соціально значущих хвороб</w:t>
      </w:r>
      <w:r w:rsidR="00696D0F" w:rsidRPr="00C70CF6">
        <w:rPr>
          <w:szCs w:val="28"/>
        </w:rPr>
        <w:t>»</w:t>
      </w:r>
      <w:r>
        <w:rPr>
          <w:sz w:val="28"/>
          <w:szCs w:val="28"/>
        </w:rPr>
        <w:t xml:space="preserve"> Чернівецької обласної ради є правонаступником усього майна, прав та обов’язків обласного </w:t>
      </w:r>
      <w:r>
        <w:rPr>
          <w:bCs/>
          <w:sz w:val="28"/>
          <w:szCs w:val="28"/>
        </w:rPr>
        <w:t xml:space="preserve">комунального некомерційного підприємства </w:t>
      </w:r>
      <w:r w:rsidR="00696D0F" w:rsidRPr="00C70CF6">
        <w:rPr>
          <w:bCs/>
          <w:szCs w:val="28"/>
        </w:rPr>
        <w:t>«</w:t>
      </w:r>
      <w:r>
        <w:rPr>
          <w:sz w:val="28"/>
          <w:szCs w:val="28"/>
        </w:rPr>
        <w:t>Чернівецький обласний клінічний протитуберкульозний диспансер</w:t>
      </w:r>
      <w:r w:rsidR="00696D0F" w:rsidRPr="00C70CF6">
        <w:rPr>
          <w:szCs w:val="28"/>
        </w:rPr>
        <w:t>»</w:t>
      </w:r>
      <w:r>
        <w:rPr>
          <w:sz w:val="28"/>
          <w:szCs w:val="28"/>
        </w:rPr>
        <w:t>.</w:t>
      </w:r>
    </w:p>
    <w:p w:rsidR="005E6963" w:rsidRDefault="005E6963" w:rsidP="005E6963">
      <w:pPr>
        <w:pStyle w:val="Default"/>
        <w:numPr>
          <w:ilvl w:val="0"/>
          <w:numId w:val="1"/>
        </w:numPr>
        <w:ind w:left="0" w:firstLine="567"/>
        <w:jc w:val="both"/>
        <w:rPr>
          <w:sz w:val="28"/>
          <w:szCs w:val="28"/>
        </w:rPr>
      </w:pPr>
      <w:r>
        <w:rPr>
          <w:sz w:val="28"/>
          <w:szCs w:val="28"/>
        </w:rPr>
        <w:t xml:space="preserve">Доручити голові обласної ради створити комісію з реорганізації (приєднання) обласного </w:t>
      </w:r>
      <w:r>
        <w:rPr>
          <w:bCs/>
          <w:sz w:val="28"/>
          <w:szCs w:val="28"/>
        </w:rPr>
        <w:t xml:space="preserve">комунального некомерційного підприємства </w:t>
      </w:r>
      <w:r w:rsidR="00696D0F" w:rsidRPr="00C70CF6">
        <w:rPr>
          <w:bCs/>
          <w:szCs w:val="28"/>
        </w:rPr>
        <w:t>«</w:t>
      </w:r>
      <w:r>
        <w:rPr>
          <w:sz w:val="28"/>
          <w:szCs w:val="28"/>
        </w:rPr>
        <w:t>Чернівецький обласний клінічний протитуберкульозний диспансер</w:t>
      </w:r>
      <w:r w:rsidR="00696D0F" w:rsidRPr="00C70CF6">
        <w:rPr>
          <w:szCs w:val="28"/>
        </w:rPr>
        <w:t>»</w:t>
      </w:r>
      <w:r>
        <w:rPr>
          <w:sz w:val="28"/>
          <w:szCs w:val="28"/>
        </w:rPr>
        <w:t>.</w:t>
      </w:r>
    </w:p>
    <w:p w:rsidR="005E6963" w:rsidRDefault="005E6963" w:rsidP="005E6963">
      <w:pPr>
        <w:pStyle w:val="Default"/>
        <w:numPr>
          <w:ilvl w:val="0"/>
          <w:numId w:val="1"/>
        </w:numPr>
        <w:ind w:left="0" w:firstLine="567"/>
        <w:jc w:val="both"/>
        <w:rPr>
          <w:sz w:val="32"/>
          <w:szCs w:val="28"/>
        </w:rPr>
      </w:pPr>
      <w:r>
        <w:rPr>
          <w:sz w:val="28"/>
          <w:szCs w:val="28"/>
        </w:rPr>
        <w:t>Комісії з реорганізації (приєднання):</w:t>
      </w:r>
    </w:p>
    <w:p w:rsidR="005E6963" w:rsidRDefault="005E6963" w:rsidP="005E6963">
      <w:pPr>
        <w:ind w:firstLine="567"/>
        <w:jc w:val="both"/>
        <w:rPr>
          <w:sz w:val="28"/>
          <w:szCs w:val="28"/>
        </w:rPr>
      </w:pPr>
      <w:r>
        <w:rPr>
          <w:sz w:val="28"/>
          <w:szCs w:val="28"/>
        </w:rPr>
        <w:t>4.1.</w:t>
      </w:r>
      <w:r>
        <w:rPr>
          <w:sz w:val="28"/>
          <w:szCs w:val="28"/>
        </w:rPr>
        <w:tab/>
        <w:t>В установленому порядку протягом трьох робочих днів з дати прийняття цього рішення письмово повідомити орган, що здійснює державну реєстрацію, про прийняття рішення щодо реорганізації (приєднання) даної установи та подати необхідні документи для внесення до Єдиного державного реєстру юридичних осіб, фізичних осіб-підприємців та громадських формувань відповідних записів.</w:t>
      </w:r>
    </w:p>
    <w:p w:rsidR="005E6963" w:rsidRDefault="005E6963" w:rsidP="005E6963">
      <w:pPr>
        <w:ind w:firstLine="567"/>
        <w:jc w:val="both"/>
        <w:rPr>
          <w:sz w:val="28"/>
          <w:szCs w:val="28"/>
        </w:rPr>
      </w:pPr>
      <w:r>
        <w:rPr>
          <w:sz w:val="28"/>
          <w:szCs w:val="28"/>
        </w:rPr>
        <w:t>4.2.</w:t>
      </w:r>
      <w:r>
        <w:rPr>
          <w:sz w:val="28"/>
          <w:szCs w:val="28"/>
        </w:rPr>
        <w:tab/>
        <w:t>Забезпечити здійснення усіх організаційно-правових заходів, пов'язаних з реорганізацією (приєднанням) юридичної особи відповідно до вимог законодавства та затвердити передавальний акт.</w:t>
      </w:r>
    </w:p>
    <w:p w:rsidR="005E6963" w:rsidRDefault="005E6963" w:rsidP="005E6963">
      <w:pPr>
        <w:ind w:firstLine="567"/>
        <w:jc w:val="both"/>
        <w:rPr>
          <w:sz w:val="28"/>
          <w:szCs w:val="28"/>
        </w:rPr>
      </w:pPr>
      <w:r>
        <w:rPr>
          <w:sz w:val="28"/>
          <w:szCs w:val="28"/>
        </w:rPr>
        <w:t>4.3.</w:t>
      </w:r>
      <w:r>
        <w:rPr>
          <w:sz w:val="28"/>
          <w:szCs w:val="28"/>
        </w:rPr>
        <w:tab/>
        <w:t xml:space="preserve">Установити строк </w:t>
      </w:r>
      <w:proofErr w:type="spellStart"/>
      <w:r>
        <w:rPr>
          <w:sz w:val="28"/>
          <w:szCs w:val="28"/>
        </w:rPr>
        <w:t>заявлення</w:t>
      </w:r>
      <w:proofErr w:type="spellEnd"/>
      <w:r>
        <w:rPr>
          <w:sz w:val="28"/>
          <w:szCs w:val="28"/>
        </w:rPr>
        <w:t xml:space="preserve"> кредиторами своїх вимог до юридичної особи, що реорганізується (приєднується) - два місяці з дня оприлюднення  повідомлення про припинення  юридичної особи.</w:t>
      </w:r>
    </w:p>
    <w:p w:rsidR="005E6963" w:rsidRPr="00C70CF6" w:rsidRDefault="005E6963" w:rsidP="005E6963">
      <w:pPr>
        <w:pStyle w:val="Default"/>
        <w:numPr>
          <w:ilvl w:val="0"/>
          <w:numId w:val="1"/>
        </w:numPr>
        <w:ind w:left="0" w:firstLine="567"/>
        <w:jc w:val="both"/>
        <w:rPr>
          <w:sz w:val="28"/>
          <w:szCs w:val="28"/>
        </w:rPr>
      </w:pPr>
      <w:r>
        <w:rPr>
          <w:sz w:val="28"/>
          <w:szCs w:val="28"/>
        </w:rPr>
        <w:t xml:space="preserve">Департаменту охорони здоров'я обласної державної адміністрації вирішити організаційні та кадрові питання з реорганізації обласного </w:t>
      </w:r>
      <w:r>
        <w:rPr>
          <w:bCs/>
          <w:sz w:val="28"/>
          <w:szCs w:val="28"/>
        </w:rPr>
        <w:t xml:space="preserve">комунального некомерційного підприємства </w:t>
      </w:r>
      <w:r w:rsidR="00696D0F" w:rsidRPr="00C70CF6">
        <w:rPr>
          <w:bCs/>
          <w:szCs w:val="28"/>
        </w:rPr>
        <w:t>«</w:t>
      </w:r>
      <w:r>
        <w:rPr>
          <w:sz w:val="28"/>
          <w:szCs w:val="28"/>
        </w:rPr>
        <w:t>Чернівецький обласний клінічний</w:t>
      </w:r>
      <w:r w:rsidR="00B27989">
        <w:rPr>
          <w:sz w:val="28"/>
          <w:szCs w:val="28"/>
        </w:rPr>
        <w:t xml:space="preserve"> протитуберкульозний диспансер"</w:t>
      </w:r>
      <w:r>
        <w:rPr>
          <w:sz w:val="28"/>
          <w:szCs w:val="28"/>
        </w:rPr>
        <w:t xml:space="preserve"> відповідно до норм чинного </w:t>
      </w:r>
      <w:r w:rsidRPr="00C70CF6">
        <w:rPr>
          <w:sz w:val="28"/>
          <w:szCs w:val="28"/>
        </w:rPr>
        <w:t>законодавства.</w:t>
      </w:r>
    </w:p>
    <w:p w:rsidR="00C70CF6" w:rsidRPr="00C70CF6" w:rsidRDefault="00C70CF6" w:rsidP="00460E3E">
      <w:pPr>
        <w:pStyle w:val="a5"/>
        <w:numPr>
          <w:ilvl w:val="0"/>
          <w:numId w:val="1"/>
        </w:numPr>
        <w:spacing w:after="0"/>
        <w:ind w:left="0" w:firstLine="709"/>
        <w:jc w:val="both"/>
        <w:rPr>
          <w:rStyle w:val="FontStyle27"/>
          <w:sz w:val="28"/>
          <w:szCs w:val="20"/>
        </w:rPr>
      </w:pPr>
      <w:r w:rsidRPr="00C70CF6">
        <w:rPr>
          <w:rFonts w:ascii="Times New Roman" w:hAnsi="Times New Roman"/>
        </w:rPr>
        <w:t xml:space="preserve">Установити строк </w:t>
      </w:r>
      <w:proofErr w:type="spellStart"/>
      <w:r w:rsidRPr="00C70CF6">
        <w:rPr>
          <w:rFonts w:ascii="Times New Roman" w:hAnsi="Times New Roman"/>
        </w:rPr>
        <w:t>заявлення</w:t>
      </w:r>
      <w:proofErr w:type="spellEnd"/>
      <w:r w:rsidRPr="00C70CF6">
        <w:rPr>
          <w:rFonts w:ascii="Times New Roman" w:hAnsi="Times New Roman"/>
        </w:rPr>
        <w:t xml:space="preserve"> кредиторами своїх вимог до </w:t>
      </w:r>
      <w:r w:rsidRPr="00C70CF6">
        <w:rPr>
          <w:rFonts w:ascii="Times New Roman" w:hAnsi="Times New Roman"/>
          <w:bCs/>
          <w:szCs w:val="28"/>
        </w:rPr>
        <w:t>обласного комунального некомерційного підприємства «</w:t>
      </w:r>
      <w:r w:rsidRPr="00C70CF6">
        <w:rPr>
          <w:rFonts w:ascii="Times New Roman" w:hAnsi="Times New Roman"/>
          <w:szCs w:val="28"/>
        </w:rPr>
        <w:t xml:space="preserve">Чернівецький обласний </w:t>
      </w:r>
      <w:r w:rsidR="00BC34D2">
        <w:rPr>
          <w:rFonts w:ascii="Times New Roman" w:hAnsi="Times New Roman"/>
          <w:szCs w:val="28"/>
        </w:rPr>
        <w:t>медичний центр соціально значущих хвороб</w:t>
      </w:r>
      <w:r w:rsidRPr="00C70CF6">
        <w:rPr>
          <w:rFonts w:ascii="Times New Roman" w:hAnsi="Times New Roman"/>
          <w:szCs w:val="28"/>
        </w:rPr>
        <w:t>»</w:t>
      </w:r>
      <w:r w:rsidRPr="00C70CF6">
        <w:rPr>
          <w:rFonts w:ascii="Times New Roman" w:hAnsi="Times New Roman"/>
        </w:rPr>
        <w:t xml:space="preserve"> та </w:t>
      </w:r>
      <w:r w:rsidRPr="00C70CF6">
        <w:rPr>
          <w:rFonts w:ascii="Times New Roman" w:hAnsi="Times New Roman"/>
          <w:bCs/>
          <w:szCs w:val="28"/>
        </w:rPr>
        <w:t>обласного комунального некомерційного підприємства «</w:t>
      </w:r>
      <w:r w:rsidRPr="00C70CF6">
        <w:rPr>
          <w:rFonts w:ascii="Times New Roman" w:hAnsi="Times New Roman"/>
          <w:szCs w:val="28"/>
        </w:rPr>
        <w:t xml:space="preserve">Чернівецький обласний </w:t>
      </w:r>
      <w:r w:rsidR="00BC34D2">
        <w:rPr>
          <w:rFonts w:ascii="Times New Roman" w:hAnsi="Times New Roman"/>
          <w:szCs w:val="28"/>
        </w:rPr>
        <w:t>клінічний протитуберкульозний</w:t>
      </w:r>
      <w:r w:rsidRPr="00C70CF6">
        <w:rPr>
          <w:rFonts w:ascii="Times New Roman" w:hAnsi="Times New Roman"/>
          <w:szCs w:val="28"/>
        </w:rPr>
        <w:t xml:space="preserve"> диспансер»</w:t>
      </w:r>
      <w:r w:rsidRPr="00C70CF6">
        <w:rPr>
          <w:rFonts w:ascii="Times New Roman" w:hAnsi="Times New Roman"/>
        </w:rPr>
        <w:t xml:space="preserve"> - два місяці з дня оприлюднення повідомлення про рішення щодо припинення підприємств.</w:t>
      </w:r>
    </w:p>
    <w:p w:rsidR="005E6963" w:rsidRPr="00C70CF6" w:rsidRDefault="005E6963" w:rsidP="005E6963">
      <w:pPr>
        <w:pStyle w:val="Default"/>
        <w:numPr>
          <w:ilvl w:val="0"/>
          <w:numId w:val="1"/>
        </w:numPr>
        <w:spacing w:before="60"/>
        <w:ind w:left="0" w:firstLine="567"/>
        <w:jc w:val="both"/>
      </w:pPr>
      <w:r w:rsidRPr="00C70CF6">
        <w:rPr>
          <w:sz w:val="28"/>
          <w:szCs w:val="28"/>
        </w:rPr>
        <w:t xml:space="preserve">Контроль за виконанням цього рішення покласти на першого заступника голови обласної державної адміністрації (першого заступника начальника обласної військової адміністрації) </w:t>
      </w:r>
      <w:proofErr w:type="spellStart"/>
      <w:r w:rsidRPr="00C70CF6">
        <w:rPr>
          <w:sz w:val="28"/>
          <w:szCs w:val="28"/>
        </w:rPr>
        <w:t>Альону</w:t>
      </w:r>
      <w:proofErr w:type="spellEnd"/>
      <w:r w:rsidRPr="00C70CF6">
        <w:rPr>
          <w:sz w:val="28"/>
          <w:szCs w:val="28"/>
        </w:rPr>
        <w:t xml:space="preserve"> АТАМАНЮК</w:t>
      </w:r>
      <w:r w:rsidR="0009438D">
        <w:rPr>
          <w:sz w:val="28"/>
          <w:szCs w:val="28"/>
        </w:rPr>
        <w:t>,</w:t>
      </w:r>
      <w:r w:rsidRPr="00C70CF6">
        <w:rPr>
          <w:sz w:val="28"/>
          <w:szCs w:val="28"/>
        </w:rPr>
        <w:t xml:space="preserve"> постійні комісії обласної ради з питань управління об’єктами спільної власності територіальних громад сіл, селищ, міст області</w:t>
      </w:r>
      <w:r w:rsidR="0009438D">
        <w:rPr>
          <w:sz w:val="28"/>
          <w:szCs w:val="28"/>
        </w:rPr>
        <w:t xml:space="preserve"> та</w:t>
      </w:r>
      <w:r w:rsidRPr="00C70CF6">
        <w:rPr>
          <w:sz w:val="28"/>
          <w:szCs w:val="28"/>
        </w:rPr>
        <w:t xml:space="preserve"> з питань охорони здоров’я, праці, соціального захисту населення та підтримки учасників АТО і членів їх сімей. </w:t>
      </w:r>
    </w:p>
    <w:p w:rsidR="005E6963" w:rsidRDefault="005E6963" w:rsidP="005E6963">
      <w:pPr>
        <w:spacing w:before="60"/>
        <w:jc w:val="both"/>
        <w:rPr>
          <w:b/>
          <w:sz w:val="28"/>
          <w:szCs w:val="28"/>
        </w:rPr>
      </w:pPr>
    </w:p>
    <w:p w:rsidR="005B2F94" w:rsidRPr="00C70CF6" w:rsidRDefault="005B2F94" w:rsidP="005E6963">
      <w:pPr>
        <w:spacing w:before="60"/>
        <w:jc w:val="both"/>
        <w:rPr>
          <w:b/>
          <w:sz w:val="28"/>
          <w:szCs w:val="28"/>
        </w:rPr>
      </w:pPr>
    </w:p>
    <w:p w:rsidR="005E6963" w:rsidRDefault="005E6963" w:rsidP="005E6963">
      <w:pPr>
        <w:spacing w:before="60"/>
        <w:jc w:val="both"/>
        <w:rPr>
          <w:b/>
          <w:sz w:val="28"/>
          <w:szCs w:val="28"/>
        </w:rPr>
      </w:pPr>
      <w:bookmarkStart w:id="0" w:name="_GoBack"/>
      <w:bookmarkEnd w:id="0"/>
      <w:r>
        <w:rPr>
          <w:b/>
          <w:sz w:val="28"/>
          <w:szCs w:val="28"/>
        </w:rPr>
        <w:t xml:space="preserve">Голова обласної ради                                                            </w:t>
      </w:r>
      <w:r w:rsidR="005B2F94">
        <w:rPr>
          <w:b/>
          <w:sz w:val="28"/>
          <w:szCs w:val="28"/>
        </w:rPr>
        <w:t xml:space="preserve">   </w:t>
      </w:r>
      <w:r>
        <w:rPr>
          <w:b/>
          <w:sz w:val="28"/>
          <w:szCs w:val="28"/>
        </w:rPr>
        <w:t xml:space="preserve">Олексій  БОЙКО     </w:t>
      </w:r>
    </w:p>
    <w:sectPr w:rsidR="005E6963" w:rsidSect="009E4512">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734FC"/>
    <w:multiLevelType w:val="multilevel"/>
    <w:tmpl w:val="E9A607FE"/>
    <w:lvl w:ilvl="0">
      <w:start w:val="1"/>
      <w:numFmt w:val="decimal"/>
      <w:lvlText w:val="%1."/>
      <w:lvlJc w:val="left"/>
      <w:pPr>
        <w:ind w:left="1407" w:hanging="840"/>
      </w:pPr>
      <w:rPr>
        <w:sz w:val="28"/>
        <w:szCs w:val="28"/>
      </w:rPr>
    </w:lvl>
    <w:lvl w:ilvl="1">
      <w:start w:val="1"/>
      <w:numFmt w:val="decimal"/>
      <w:isLgl/>
      <w:lvlText w:val="%1.%2."/>
      <w:lvlJc w:val="left"/>
      <w:pPr>
        <w:ind w:left="2127" w:hanging="720"/>
      </w:pPr>
    </w:lvl>
    <w:lvl w:ilvl="2">
      <w:start w:val="1"/>
      <w:numFmt w:val="decimal"/>
      <w:isLgl/>
      <w:lvlText w:val="%1.%2.%3."/>
      <w:lvlJc w:val="left"/>
      <w:pPr>
        <w:ind w:left="2967" w:hanging="720"/>
      </w:pPr>
    </w:lvl>
    <w:lvl w:ilvl="3">
      <w:start w:val="1"/>
      <w:numFmt w:val="decimal"/>
      <w:isLgl/>
      <w:lvlText w:val="%1.%2.%3.%4."/>
      <w:lvlJc w:val="left"/>
      <w:pPr>
        <w:ind w:left="4167" w:hanging="1080"/>
      </w:pPr>
    </w:lvl>
    <w:lvl w:ilvl="4">
      <w:start w:val="1"/>
      <w:numFmt w:val="decimal"/>
      <w:isLgl/>
      <w:lvlText w:val="%1.%2.%3.%4.%5."/>
      <w:lvlJc w:val="left"/>
      <w:pPr>
        <w:ind w:left="5007" w:hanging="1080"/>
      </w:pPr>
    </w:lvl>
    <w:lvl w:ilvl="5">
      <w:start w:val="1"/>
      <w:numFmt w:val="decimal"/>
      <w:isLgl/>
      <w:lvlText w:val="%1.%2.%3.%4.%5.%6."/>
      <w:lvlJc w:val="left"/>
      <w:pPr>
        <w:ind w:left="6207" w:hanging="1440"/>
      </w:pPr>
    </w:lvl>
    <w:lvl w:ilvl="6">
      <w:start w:val="1"/>
      <w:numFmt w:val="decimal"/>
      <w:isLgl/>
      <w:lvlText w:val="%1.%2.%3.%4.%5.%6.%7."/>
      <w:lvlJc w:val="left"/>
      <w:pPr>
        <w:ind w:left="7407" w:hanging="1800"/>
      </w:pPr>
    </w:lvl>
    <w:lvl w:ilvl="7">
      <w:start w:val="1"/>
      <w:numFmt w:val="decimal"/>
      <w:isLgl/>
      <w:lvlText w:val="%1.%2.%3.%4.%5.%6.%7.%8."/>
      <w:lvlJc w:val="left"/>
      <w:pPr>
        <w:ind w:left="8247" w:hanging="1800"/>
      </w:pPr>
    </w:lvl>
    <w:lvl w:ilvl="8">
      <w:start w:val="1"/>
      <w:numFmt w:val="decimal"/>
      <w:isLgl/>
      <w:lvlText w:val="%1.%2.%3.%4.%5.%6.%7.%8.%9."/>
      <w:lvlJc w:val="left"/>
      <w:pPr>
        <w:ind w:left="9447" w:hanging="2160"/>
      </w:pPr>
    </w:lvl>
  </w:abstractNum>
  <w:abstractNum w:abstractNumId="1">
    <w:nsid w:val="5E77500D"/>
    <w:multiLevelType w:val="hybridMultilevel"/>
    <w:tmpl w:val="8BC8F746"/>
    <w:lvl w:ilvl="0" w:tplc="4DDC858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E6963"/>
    <w:rsid w:val="000171BF"/>
    <w:rsid w:val="00037EA7"/>
    <w:rsid w:val="00041351"/>
    <w:rsid w:val="0009438D"/>
    <w:rsid w:val="0009565C"/>
    <w:rsid w:val="00162800"/>
    <w:rsid w:val="00266845"/>
    <w:rsid w:val="00314A15"/>
    <w:rsid w:val="00330B81"/>
    <w:rsid w:val="003429B7"/>
    <w:rsid w:val="00345239"/>
    <w:rsid w:val="00350ED7"/>
    <w:rsid w:val="00351A01"/>
    <w:rsid w:val="00460E3E"/>
    <w:rsid w:val="004A43D1"/>
    <w:rsid w:val="00506141"/>
    <w:rsid w:val="0052728D"/>
    <w:rsid w:val="005B2F94"/>
    <w:rsid w:val="005E6963"/>
    <w:rsid w:val="00694B97"/>
    <w:rsid w:val="00696D0F"/>
    <w:rsid w:val="006E7E0E"/>
    <w:rsid w:val="00746B80"/>
    <w:rsid w:val="00845872"/>
    <w:rsid w:val="0085689A"/>
    <w:rsid w:val="008B56C3"/>
    <w:rsid w:val="009E4512"/>
    <w:rsid w:val="00A4290C"/>
    <w:rsid w:val="00B27989"/>
    <w:rsid w:val="00BB7D5C"/>
    <w:rsid w:val="00BC34D2"/>
    <w:rsid w:val="00C70CF6"/>
    <w:rsid w:val="00D54F7C"/>
    <w:rsid w:val="00F07536"/>
    <w:rsid w:val="00F22B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963"/>
    <w:pPr>
      <w:spacing w:after="0" w:line="240" w:lineRule="auto"/>
    </w:pPr>
    <w:rPr>
      <w:rFonts w:ascii="Times New Roman" w:eastAsia="Calibri" w:hAnsi="Times New Roman" w:cs="Times New Roman"/>
      <w:sz w:val="24"/>
      <w:szCs w:val="24"/>
      <w:lang w:val="uk-UA" w:eastAsia="ru-RU"/>
    </w:rPr>
  </w:style>
  <w:style w:type="paragraph" w:styleId="1">
    <w:name w:val="heading 1"/>
    <w:basedOn w:val="a"/>
    <w:next w:val="a"/>
    <w:link w:val="10"/>
    <w:qFormat/>
    <w:rsid w:val="005E6963"/>
    <w:pPr>
      <w:keepNext/>
      <w:jc w:val="center"/>
      <w:outlineLvl w:val="0"/>
    </w:pPr>
    <w:rPr>
      <w:sz w:val="28"/>
    </w:rPr>
  </w:style>
  <w:style w:type="paragraph" w:styleId="2">
    <w:name w:val="heading 2"/>
    <w:basedOn w:val="a"/>
    <w:next w:val="a"/>
    <w:link w:val="20"/>
    <w:semiHidden/>
    <w:unhideWhenUsed/>
    <w:qFormat/>
    <w:rsid w:val="005E696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963"/>
    <w:rPr>
      <w:rFonts w:ascii="Times New Roman" w:eastAsia="Calibri" w:hAnsi="Times New Roman" w:cs="Times New Roman"/>
      <w:sz w:val="28"/>
      <w:szCs w:val="24"/>
      <w:lang w:val="uk-UA" w:eastAsia="ru-RU"/>
    </w:rPr>
  </w:style>
  <w:style w:type="character" w:customStyle="1" w:styleId="20">
    <w:name w:val="Заголовок 2 Знак"/>
    <w:basedOn w:val="a0"/>
    <w:link w:val="2"/>
    <w:semiHidden/>
    <w:rsid w:val="005E6963"/>
    <w:rPr>
      <w:rFonts w:ascii="Arial" w:eastAsia="Calibri" w:hAnsi="Arial" w:cs="Arial"/>
      <w:b/>
      <w:bCs/>
      <w:i/>
      <w:iCs/>
      <w:sz w:val="28"/>
      <w:szCs w:val="28"/>
      <w:lang w:val="uk-UA" w:eastAsia="ru-RU"/>
    </w:rPr>
  </w:style>
  <w:style w:type="paragraph" w:styleId="a3">
    <w:name w:val="header"/>
    <w:basedOn w:val="a"/>
    <w:link w:val="a4"/>
    <w:unhideWhenUsed/>
    <w:rsid w:val="005E6963"/>
    <w:pPr>
      <w:tabs>
        <w:tab w:val="center" w:pos="4677"/>
        <w:tab w:val="right" w:pos="9355"/>
      </w:tabs>
    </w:pPr>
    <w:rPr>
      <w:rFonts w:ascii="Calibri" w:eastAsia="Times New Roman" w:hAnsi="Calibri"/>
      <w:sz w:val="28"/>
      <w:szCs w:val="20"/>
      <w:lang w:val="ru-RU"/>
    </w:rPr>
  </w:style>
  <w:style w:type="character" w:customStyle="1" w:styleId="a4">
    <w:name w:val="Верхний колонтитул Знак"/>
    <w:basedOn w:val="a0"/>
    <w:link w:val="a3"/>
    <w:rsid w:val="005E6963"/>
    <w:rPr>
      <w:rFonts w:ascii="Calibri" w:eastAsia="Times New Roman" w:hAnsi="Calibri" w:cs="Times New Roman"/>
      <w:sz w:val="28"/>
      <w:szCs w:val="20"/>
      <w:lang w:eastAsia="ru-RU"/>
    </w:rPr>
  </w:style>
  <w:style w:type="paragraph" w:styleId="a5">
    <w:name w:val="Body Text"/>
    <w:basedOn w:val="a"/>
    <w:link w:val="a6"/>
    <w:unhideWhenUsed/>
    <w:rsid w:val="005E6963"/>
    <w:pPr>
      <w:spacing w:after="120"/>
    </w:pPr>
    <w:rPr>
      <w:rFonts w:ascii="Calibri" w:eastAsia="Times New Roman" w:hAnsi="Calibri"/>
      <w:sz w:val="28"/>
      <w:szCs w:val="20"/>
    </w:rPr>
  </w:style>
  <w:style w:type="character" w:customStyle="1" w:styleId="a6">
    <w:name w:val="Основной текст Знак"/>
    <w:basedOn w:val="a0"/>
    <w:link w:val="a5"/>
    <w:rsid w:val="005E6963"/>
    <w:rPr>
      <w:rFonts w:ascii="Calibri" w:eastAsia="Times New Roman" w:hAnsi="Calibri" w:cs="Times New Roman"/>
      <w:sz w:val="28"/>
      <w:szCs w:val="20"/>
      <w:lang w:val="uk-UA" w:eastAsia="ru-RU"/>
    </w:rPr>
  </w:style>
  <w:style w:type="paragraph" w:customStyle="1" w:styleId="Default">
    <w:name w:val="Default"/>
    <w:rsid w:val="005E696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7">
    <w:name w:val="Font Style27"/>
    <w:rsid w:val="005E696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0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2761</Words>
  <Characters>1574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Користувач Windows</cp:lastModifiedBy>
  <cp:revision>15</cp:revision>
  <cp:lastPrinted>2023-01-16T08:56:00Z</cp:lastPrinted>
  <dcterms:created xsi:type="dcterms:W3CDTF">2022-12-28T15:22:00Z</dcterms:created>
  <dcterms:modified xsi:type="dcterms:W3CDTF">2023-01-16T08:56:00Z</dcterms:modified>
</cp:coreProperties>
</file>