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55A07" w:rsidRPr="00D55A07" w:rsidTr="00D55A07">
        <w:trPr>
          <w:tblCellSpacing w:w="0" w:type="dxa"/>
        </w:trPr>
        <w:tc>
          <w:tcPr>
            <w:tcW w:w="0" w:type="auto"/>
            <w:hideMark/>
          </w:tcPr>
          <w:p w:rsidR="00D55A07" w:rsidRPr="00D55A07" w:rsidRDefault="00D55A07" w:rsidP="00D5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55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ЗАКОН УКРАЇНИ</w:t>
            </w:r>
          </w:p>
        </w:tc>
      </w:tr>
    </w:tbl>
    <w:p w:rsidR="00D55A07" w:rsidRPr="00D55A07" w:rsidRDefault="00D55A07" w:rsidP="00D55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3"/>
      <w:bookmarkEnd w:id="0"/>
      <w:r w:rsidRPr="00D55A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звернення громадян</w:t>
      </w:r>
    </w:p>
    <w:p w:rsidR="00D55A07" w:rsidRPr="00D55A07" w:rsidRDefault="00D55A07" w:rsidP="00D55A07">
      <w:pPr>
        <w:pStyle w:val="rvps7"/>
        <w:jc w:val="center"/>
        <w:rPr>
          <w:b/>
        </w:rPr>
      </w:pPr>
      <w:r w:rsidRPr="00D55A07">
        <w:rPr>
          <w:rStyle w:val="rvts15"/>
          <w:b/>
        </w:rPr>
        <w:t xml:space="preserve">Розділ III </w:t>
      </w:r>
      <w:r w:rsidRPr="00D55A07">
        <w:rPr>
          <w:b/>
        </w:rPr>
        <w:br/>
      </w:r>
      <w:r w:rsidRPr="00D55A07">
        <w:rPr>
          <w:rStyle w:val="rvts15"/>
          <w:b/>
        </w:rPr>
        <w:t>ВІДПОВІДАЛЬНІСТЬ ЗА ПОРУШЕННЯ ЗАКОНОДАВСТВА ПРО ЗВЕРНЕННЯ ГРОМАДЯН</w:t>
      </w:r>
    </w:p>
    <w:p w:rsidR="00D55A07" w:rsidRDefault="00D55A07" w:rsidP="00D55A07">
      <w:pPr>
        <w:pStyle w:val="rvps2"/>
        <w:jc w:val="both"/>
      </w:pPr>
      <w:bookmarkStart w:id="1" w:name="n120"/>
      <w:bookmarkEnd w:id="1"/>
      <w:r w:rsidRPr="00D55A07">
        <w:rPr>
          <w:rStyle w:val="rvts9"/>
          <w:b/>
        </w:rPr>
        <w:t>Стаття 24.</w:t>
      </w:r>
      <w:r>
        <w:rPr>
          <w:rStyle w:val="rvts9"/>
        </w:rPr>
        <w:t xml:space="preserve"> </w:t>
      </w:r>
      <w:r>
        <w:t>Відповідальність посадових осіб за порушення законодавства про звернення громадян</w:t>
      </w:r>
    </w:p>
    <w:p w:rsidR="00D55A07" w:rsidRDefault="00D55A07" w:rsidP="00D55A07">
      <w:pPr>
        <w:pStyle w:val="rvps2"/>
        <w:jc w:val="both"/>
      </w:pPr>
      <w:bookmarkStart w:id="2" w:name="n121"/>
      <w:bookmarkEnd w:id="2"/>
      <w:r>
        <w:t>Особи, винні у порушенні цього Закону, несуть цивільну, адміністративну або кримінальну відповідальність, передбачену законодавством України.</w:t>
      </w:r>
    </w:p>
    <w:p w:rsidR="00D55A07" w:rsidRDefault="00D55A07" w:rsidP="00D55A07">
      <w:pPr>
        <w:pStyle w:val="rvps2"/>
        <w:jc w:val="both"/>
      </w:pPr>
      <w:bookmarkStart w:id="3" w:name="n122"/>
      <w:bookmarkEnd w:id="3"/>
      <w:r w:rsidRPr="00D55A07">
        <w:rPr>
          <w:rStyle w:val="rvts9"/>
          <w:b/>
        </w:rPr>
        <w:t>Стаття 25.</w:t>
      </w:r>
      <w:r>
        <w:rPr>
          <w:rStyle w:val="rvts9"/>
        </w:rPr>
        <w:t xml:space="preserve"> </w:t>
      </w:r>
      <w:r>
        <w:t>Відшкодування збитків громадянину у зв'язку з порушенням вимог цього Закону при розгляді його скарги</w:t>
      </w:r>
    </w:p>
    <w:p w:rsidR="00D55A07" w:rsidRDefault="00D55A07" w:rsidP="00D55A07">
      <w:pPr>
        <w:pStyle w:val="rvps2"/>
        <w:jc w:val="both"/>
      </w:pPr>
      <w:bookmarkStart w:id="4" w:name="n123"/>
      <w:bookmarkEnd w:id="4"/>
      <w:r>
        <w:t xml:space="preserve">У разі задоволення скарги орган або посадова особа, які прийняли неправомірне рішення щодо звернення громадянина, відшкодовують йому завдані матеріальні збитки, пов'язані з поданням і розглядом скарги, </w:t>
      </w:r>
      <w:proofErr w:type="spellStart"/>
      <w:r>
        <w:t>обгрунтовані</w:t>
      </w:r>
      <w:proofErr w:type="spellEnd"/>
      <w:r>
        <w:t xml:space="preserve"> витрати, понесені у зв'язку з виїздом для розгляду скарги на вимогу відповідного органу, і втрачений за цей час заробіток. Спори про стягнення витрат розглядаються в судовому порядку.</w:t>
      </w:r>
    </w:p>
    <w:p w:rsidR="00D55A07" w:rsidRDefault="00D55A07" w:rsidP="00D55A07">
      <w:pPr>
        <w:pStyle w:val="rvps2"/>
        <w:jc w:val="both"/>
      </w:pPr>
      <w:bookmarkStart w:id="5" w:name="n124"/>
      <w:bookmarkEnd w:id="5"/>
      <w:r>
        <w:t>Громадянину на його вимогу і в порядку, встановленому чинним законодавством, можуть бути відшкодовані моральні збитки, завдані неправомірними діями або рішеннями органу чи посадової особи при розгляді скарги. Розмір відшкодування моральних (немайнових) збитків у грошовому виразі визначається судом.</w:t>
      </w:r>
    </w:p>
    <w:p w:rsidR="00D55A07" w:rsidRDefault="00D55A07" w:rsidP="00D55A07">
      <w:pPr>
        <w:pStyle w:val="rvps2"/>
        <w:jc w:val="both"/>
      </w:pPr>
      <w:bookmarkStart w:id="6" w:name="n125"/>
      <w:bookmarkEnd w:id="6"/>
      <w:r w:rsidRPr="00D55A07">
        <w:rPr>
          <w:rStyle w:val="rvts9"/>
          <w:b/>
        </w:rPr>
        <w:t>Стаття 26.</w:t>
      </w:r>
      <w:r>
        <w:rPr>
          <w:rStyle w:val="rvts9"/>
        </w:rPr>
        <w:t xml:space="preserve"> </w:t>
      </w:r>
      <w:r>
        <w:t>Відповідальність громадян за подання звернень протиправного характеру</w:t>
      </w:r>
    </w:p>
    <w:p w:rsidR="00D55A07" w:rsidRDefault="00D55A07" w:rsidP="00D55A07">
      <w:pPr>
        <w:pStyle w:val="rvps2"/>
        <w:jc w:val="both"/>
      </w:pPr>
      <w:bookmarkStart w:id="7" w:name="n126"/>
      <w:bookmarkEnd w:id="7"/>
      <w:r>
        <w:t>Подання громадянином звернення, яке містить наклеп і образи, дискредитацію органів державної влади, органів місцевого самоврядування, об'єднань громадян та їхніх посадових осіб, керівників та інших посадових осіб підприємств, установ і організацій незалежно від форм власності, заклики до розпалювання національної, расової, релігійної ворожнечі та інших дій, тягне за собою відповідальність, передбачену чинним законодавством.</w:t>
      </w:r>
    </w:p>
    <w:p w:rsidR="00D55A07" w:rsidRDefault="00D55A07" w:rsidP="00D55A07">
      <w:pPr>
        <w:pStyle w:val="rvps2"/>
        <w:jc w:val="both"/>
      </w:pPr>
      <w:bookmarkStart w:id="8" w:name="n127"/>
      <w:bookmarkEnd w:id="8"/>
      <w:r w:rsidRPr="00D55A07">
        <w:rPr>
          <w:rStyle w:val="rvts9"/>
          <w:b/>
        </w:rPr>
        <w:t>Стаття 27.</w:t>
      </w:r>
      <w:r>
        <w:rPr>
          <w:rStyle w:val="rvts9"/>
        </w:rPr>
        <w:t xml:space="preserve"> </w:t>
      </w:r>
      <w:r>
        <w:t>Відшкодування витрат по перевірці звернень, які містять завідомо неправдиві відомості</w:t>
      </w:r>
    </w:p>
    <w:p w:rsidR="00D55A07" w:rsidRDefault="00D55A07" w:rsidP="00D55A07">
      <w:pPr>
        <w:pStyle w:val="rvps2"/>
        <w:jc w:val="both"/>
      </w:pPr>
      <w:bookmarkStart w:id="9" w:name="n128"/>
      <w:bookmarkEnd w:id="9"/>
      <w:r>
        <w:t>Витрати, зроблені органом державної влади, місцевого самоврядування, підприємством, установою, організацією незалежно від форм власності, об'єднанням громадян, засобами масової інформації у зв'язку з перевіркою звернень, які містять завідомо неправдиві відомості, можуть бути стягнуті з громадянина за рішенням суду.</w:t>
      </w:r>
    </w:p>
    <w:p w:rsidR="00D55A07" w:rsidRDefault="00D55A07" w:rsidP="00D55A07">
      <w:pPr>
        <w:pStyle w:val="rvps2"/>
        <w:jc w:val="both"/>
      </w:pPr>
      <w:bookmarkStart w:id="10" w:name="n129"/>
      <w:bookmarkEnd w:id="10"/>
      <w:r w:rsidRPr="00D55A07">
        <w:rPr>
          <w:rStyle w:val="rvts9"/>
          <w:b/>
        </w:rPr>
        <w:t>Стаття 28.</w:t>
      </w:r>
      <w:r>
        <w:rPr>
          <w:rStyle w:val="rvts9"/>
        </w:rPr>
        <w:t xml:space="preserve"> </w:t>
      </w:r>
      <w:r>
        <w:t>Контроль за дотриманням законодавства про звернення громадян</w:t>
      </w:r>
    </w:p>
    <w:p w:rsidR="00D55A07" w:rsidRDefault="00D55A07" w:rsidP="00D55A07">
      <w:pPr>
        <w:pStyle w:val="rvps2"/>
        <w:jc w:val="both"/>
      </w:pPr>
      <w:bookmarkStart w:id="11" w:name="n130"/>
      <w:bookmarkEnd w:id="11"/>
      <w:r>
        <w:t>Контроль за дотриманням законодавства про звернення громадян відповідно до своїх повноважень здійснюють Верховна Рада України, народні депутати України, Президент України, Кабінет Міністрів України, Уповноважений з прав людини Верховної Ради України, Верховна Рада Автономної Республіки Крим, обласні, Київська та Севастопольська міські, районні, районні в містах Києві та Севастополі державні адміністрації, сільські, селищні, міські ради та їх виконавчі комітети, депутати місцевих рад, а також міністерства, інші центральні органи виконавчої влади щодо підпорядкованих їм підприємств, установ та організацій.</w:t>
      </w:r>
    </w:p>
    <w:p w:rsidR="00667941" w:rsidRDefault="00D55A07"/>
    <w:sectPr w:rsidR="00667941" w:rsidSect="00A10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A07"/>
    <w:rsid w:val="004E5579"/>
    <w:rsid w:val="00A10977"/>
    <w:rsid w:val="00D55A07"/>
    <w:rsid w:val="00DD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55A07"/>
  </w:style>
  <w:style w:type="paragraph" w:customStyle="1" w:styleId="rvps2">
    <w:name w:val="rvps2"/>
    <w:basedOn w:val="a"/>
    <w:rsid w:val="00D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55A07"/>
  </w:style>
  <w:style w:type="paragraph" w:customStyle="1" w:styleId="rvps17">
    <w:name w:val="rvps17"/>
    <w:basedOn w:val="a"/>
    <w:rsid w:val="00D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D55A07"/>
  </w:style>
  <w:style w:type="paragraph" w:customStyle="1" w:styleId="rvps6">
    <w:name w:val="rvps6"/>
    <w:basedOn w:val="a"/>
    <w:rsid w:val="00D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5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2023-02-07T14:32:00Z</dcterms:created>
  <dcterms:modified xsi:type="dcterms:W3CDTF">2023-02-07T14:41:00Z</dcterms:modified>
</cp:coreProperties>
</file>