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719" w:rsidRDefault="00E06719" w:rsidP="00690FBA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24"/>
        </w:rPr>
      </w:pPr>
      <w:r w:rsidRPr="00B978D2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673875203" r:id="rId8">
            <o:FieldCodes>\s \* MERGEFORMAT</o:FieldCodes>
          </o:OLEObject>
        </w:object>
      </w:r>
    </w:p>
    <w:p w:rsidR="00E06719" w:rsidRDefault="00E06719" w:rsidP="00690FBA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E06719" w:rsidRDefault="00E06719" w:rsidP="00690FBA">
      <w:pPr>
        <w:pStyle w:val="1"/>
        <w:pBdr>
          <w:bottom w:val="none" w:sz="0" w:space="0" w:color="auto"/>
        </w:pBdr>
      </w:pPr>
      <w:r>
        <w:t>ЧЕРНІВЕЦЬКА ОБЛАСНА РАДА</w:t>
      </w:r>
    </w:p>
    <w:p w:rsidR="00E06719" w:rsidRDefault="00B16AD1" w:rsidP="00690FBA">
      <w:pPr>
        <w:pBdr>
          <w:bottom w:val="single" w:sz="6" w:space="1" w:color="auto"/>
        </w:pBdr>
        <w:jc w:val="center"/>
        <w:rPr>
          <w:b/>
          <w:sz w:val="16"/>
          <w:u w:val="single"/>
        </w:rPr>
      </w:pPr>
      <w:r>
        <w:rPr>
          <w:b/>
          <w:sz w:val="36"/>
        </w:rPr>
        <w:fldChar w:fldCharType="begin"/>
      </w:r>
      <w:r w:rsidR="00E06719">
        <w:rPr>
          <w:b/>
          <w:sz w:val="36"/>
        </w:rPr>
        <w:instrText xml:space="preserve"> MERGEFIELD Организация </w:instrText>
      </w:r>
      <w:r>
        <w:rPr>
          <w:b/>
          <w:sz w:val="36"/>
        </w:rPr>
        <w:fldChar w:fldCharType="separate"/>
      </w:r>
      <w:r w:rsidR="00E06719">
        <w:rPr>
          <w:b/>
          <w:noProof/>
          <w:sz w:val="36"/>
        </w:rPr>
        <w:t xml:space="preserve">Постійна комісія з питань </w:t>
      </w:r>
      <w:r w:rsidR="00E4228A">
        <w:rPr>
          <w:b/>
          <w:noProof/>
          <w:sz w:val="36"/>
        </w:rPr>
        <w:t>інвестицій, проєктів регіонального розвитку та транскордонного співрбітництва</w:t>
      </w:r>
      <w:r w:rsidR="00E06719">
        <w:rPr>
          <w:b/>
          <w:sz w:val="36"/>
        </w:rPr>
        <w:t xml:space="preserve"> </w:t>
      </w:r>
      <w:r>
        <w:rPr>
          <w:b/>
          <w:sz w:val="36"/>
        </w:rPr>
        <w:fldChar w:fldCharType="end"/>
      </w:r>
    </w:p>
    <w:p w:rsidR="00E06719" w:rsidRPr="00C101CF" w:rsidRDefault="00E06719" w:rsidP="00690FBA">
      <w:pPr>
        <w:jc w:val="center"/>
        <w:rPr>
          <w:b/>
          <w:szCs w:val="28"/>
          <w:u w:val="single"/>
        </w:rPr>
      </w:pPr>
    </w:p>
    <w:p w:rsidR="00E06719" w:rsidRDefault="00F056DF" w:rsidP="00690FBA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 xml:space="preserve">ВИСНОВОК </w:t>
      </w:r>
      <w:r w:rsidR="00E84D27">
        <w:rPr>
          <w:rFonts w:ascii="Arial" w:hAnsi="Arial"/>
          <w:b/>
          <w:sz w:val="36"/>
        </w:rPr>
        <w:t>9</w:t>
      </w:r>
      <w:r w:rsidR="00E42F38">
        <w:rPr>
          <w:rFonts w:ascii="Arial" w:hAnsi="Arial"/>
          <w:b/>
          <w:sz w:val="36"/>
        </w:rPr>
        <w:t>/1</w:t>
      </w:r>
    </w:p>
    <w:p w:rsidR="00E06719" w:rsidRPr="00C101CF" w:rsidRDefault="00E06719" w:rsidP="00690FBA">
      <w:pPr>
        <w:jc w:val="center"/>
        <w:rPr>
          <w:szCs w:val="28"/>
        </w:rPr>
      </w:pPr>
    </w:p>
    <w:tbl>
      <w:tblPr>
        <w:tblW w:w="0" w:type="auto"/>
        <w:tblLayout w:type="fixed"/>
        <w:tblLook w:val="0000"/>
      </w:tblPr>
      <w:tblGrid>
        <w:gridCol w:w="4261"/>
        <w:gridCol w:w="5061"/>
      </w:tblGrid>
      <w:tr w:rsidR="00E06719" w:rsidTr="009D15C2">
        <w:tc>
          <w:tcPr>
            <w:tcW w:w="4261" w:type="dxa"/>
          </w:tcPr>
          <w:p w:rsidR="00E06719" w:rsidRDefault="004A16A0" w:rsidP="004A16A0">
            <w:r>
              <w:t>01</w:t>
            </w:r>
            <w:r w:rsidR="00BF7B6D">
              <w:t>.</w:t>
            </w:r>
            <w:r w:rsidR="00327D1A">
              <w:t>0</w:t>
            </w:r>
            <w:r>
              <w:t>2</w:t>
            </w:r>
            <w:r w:rsidR="001E4D1B">
              <w:t>.</w:t>
            </w:r>
            <w:r w:rsidR="00C7211A">
              <w:t>20</w:t>
            </w:r>
            <w:r w:rsidR="00D618D3">
              <w:t>2</w:t>
            </w:r>
            <w:r w:rsidR="00327D1A">
              <w:t>1</w:t>
            </w:r>
            <w:r w:rsidR="00E06719">
              <w:t xml:space="preserve"> р.</w:t>
            </w:r>
          </w:p>
        </w:tc>
        <w:tc>
          <w:tcPr>
            <w:tcW w:w="5061" w:type="dxa"/>
          </w:tcPr>
          <w:p w:rsidR="00E06719" w:rsidRDefault="00E06719" w:rsidP="009D15C2">
            <w:pPr>
              <w:jc w:val="right"/>
            </w:pPr>
            <w:r>
              <w:t>м. Чернівці</w:t>
            </w:r>
          </w:p>
        </w:tc>
      </w:tr>
    </w:tbl>
    <w:p w:rsidR="00E06719" w:rsidRPr="00093E21" w:rsidRDefault="00E06719" w:rsidP="00690FBA">
      <w:pPr>
        <w:ind w:right="4212" w:firstLine="851"/>
        <w:rPr>
          <w:szCs w:val="28"/>
        </w:rPr>
      </w:pPr>
    </w:p>
    <w:p w:rsidR="00E06719" w:rsidRPr="00E84D27" w:rsidRDefault="00883621" w:rsidP="00431ADB">
      <w:pPr>
        <w:ind w:right="4572"/>
        <w:rPr>
          <w:b/>
        </w:rPr>
      </w:pPr>
      <w:r w:rsidRPr="00883621">
        <w:rPr>
          <w:b/>
        </w:rPr>
        <w:t xml:space="preserve">Про </w:t>
      </w:r>
      <w:r w:rsidR="00E84D27" w:rsidRPr="00E84D27">
        <w:rPr>
          <w:b/>
        </w:rPr>
        <w:t>затвердження Регіональної програми розвитку міжнародного співробітництва Чернівецької області на 2021-2023 роки</w:t>
      </w:r>
    </w:p>
    <w:p w:rsidR="00883621" w:rsidRPr="00431ADB" w:rsidRDefault="00883621" w:rsidP="00431ADB">
      <w:pPr>
        <w:ind w:right="4572"/>
        <w:rPr>
          <w:b/>
          <w:szCs w:val="28"/>
        </w:rPr>
      </w:pPr>
    </w:p>
    <w:p w:rsidR="00E06719" w:rsidRDefault="00E06719" w:rsidP="00690FBA">
      <w:pPr>
        <w:ind w:firstLine="709"/>
        <w:jc w:val="both"/>
      </w:pPr>
      <w:r>
        <w:t xml:space="preserve">Заслухавши та обговоривши </w:t>
      </w:r>
      <w:r>
        <w:rPr>
          <w:szCs w:val="28"/>
        </w:rPr>
        <w:t>і</w:t>
      </w:r>
      <w:r w:rsidRPr="0072642D">
        <w:rPr>
          <w:szCs w:val="28"/>
        </w:rPr>
        <w:t xml:space="preserve">нформацію </w:t>
      </w:r>
      <w:r w:rsidR="00E84D27" w:rsidRPr="00243B97">
        <w:rPr>
          <w:szCs w:val="28"/>
        </w:rPr>
        <w:t>голови постійної комісії обласної ради з питань інвестицій, проєктів регіонального розвитку та транскордонного співробітництва Грушка О</w:t>
      </w:r>
      <w:r w:rsidR="00E84D27">
        <w:rPr>
          <w:szCs w:val="28"/>
        </w:rPr>
        <w:t>.</w:t>
      </w:r>
      <w:r w:rsidR="00E84D27" w:rsidRPr="00243B97">
        <w:rPr>
          <w:szCs w:val="28"/>
        </w:rPr>
        <w:t xml:space="preserve"> </w:t>
      </w:r>
      <w:r w:rsidR="00E84D27">
        <w:rPr>
          <w:szCs w:val="28"/>
        </w:rPr>
        <w:t xml:space="preserve">О. про </w:t>
      </w:r>
      <w:r w:rsidR="00E84D27" w:rsidRPr="00E84D27">
        <w:t>затвердження Регіональної програми розвитку міжнародного співробітництва Чернівецької області на 2021-2023 роки</w:t>
      </w:r>
      <w:r>
        <w:t>, постійна комісія</w:t>
      </w:r>
    </w:p>
    <w:p w:rsidR="00E06719" w:rsidRDefault="00E06719" w:rsidP="00690FBA">
      <w:pPr>
        <w:jc w:val="center"/>
        <w:rPr>
          <w:szCs w:val="28"/>
        </w:rPr>
      </w:pPr>
    </w:p>
    <w:p w:rsidR="00E06719" w:rsidRDefault="00E06719" w:rsidP="00690FBA">
      <w:pPr>
        <w:jc w:val="center"/>
        <w:rPr>
          <w:b/>
        </w:rPr>
      </w:pPr>
      <w:r>
        <w:rPr>
          <w:b/>
        </w:rPr>
        <w:t>ВИРІШИЛА:</w:t>
      </w:r>
    </w:p>
    <w:p w:rsidR="00E06719" w:rsidRDefault="00E06719" w:rsidP="00690FBA">
      <w:pPr>
        <w:jc w:val="center"/>
        <w:rPr>
          <w:b/>
          <w:szCs w:val="28"/>
        </w:rPr>
      </w:pPr>
    </w:p>
    <w:p w:rsidR="00E06719" w:rsidRDefault="00E06719" w:rsidP="00E84D27">
      <w:pPr>
        <w:numPr>
          <w:ilvl w:val="0"/>
          <w:numId w:val="1"/>
        </w:numPr>
        <w:tabs>
          <w:tab w:val="left" w:pos="1134"/>
        </w:tabs>
        <w:spacing w:before="120"/>
        <w:ind w:left="0" w:firstLine="0"/>
        <w:jc w:val="both"/>
      </w:pPr>
      <w:r>
        <w:t>Інформацію із зазначеного питання взяти до відома.</w:t>
      </w:r>
    </w:p>
    <w:p w:rsidR="00E84D27" w:rsidRPr="00E84D27" w:rsidRDefault="00E84D27" w:rsidP="00E84D27">
      <w:pPr>
        <w:pStyle w:val="a9"/>
        <w:widowControl/>
        <w:numPr>
          <w:ilvl w:val="0"/>
          <w:numId w:val="1"/>
        </w:numPr>
        <w:tabs>
          <w:tab w:val="clear" w:pos="2133"/>
        </w:tabs>
        <w:spacing w:line="276" w:lineRule="auto"/>
        <w:ind w:left="0" w:right="140" w:firstLine="0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    </w:t>
      </w:r>
      <w:r w:rsidRPr="00E84D27">
        <w:rPr>
          <w:rFonts w:ascii="Times New Roman" w:hAnsi="Times New Roman"/>
          <w:szCs w:val="28"/>
          <w:lang w:val="uk-UA"/>
        </w:rPr>
        <w:t>Внести наступні зміни до Регіональної програми розвитку міжнародного співробітництва Чернівецької області на 2021-2023 роки</w:t>
      </w:r>
    </w:p>
    <w:p w:rsidR="00E84D27" w:rsidRPr="00E84D27" w:rsidRDefault="00E84D27" w:rsidP="00E84D27">
      <w:pPr>
        <w:pStyle w:val="a9"/>
        <w:widowControl/>
        <w:spacing w:line="276" w:lineRule="auto"/>
        <w:ind w:left="-284" w:right="140"/>
        <w:jc w:val="both"/>
        <w:rPr>
          <w:rFonts w:ascii="Times New Roman" w:hAnsi="Times New Roman"/>
          <w:b/>
          <w:szCs w:val="28"/>
          <w:lang w:val="uk-UA"/>
        </w:rPr>
      </w:pPr>
      <w:r w:rsidRPr="00E84D27">
        <w:rPr>
          <w:rFonts w:ascii="Times New Roman" w:hAnsi="Times New Roman"/>
          <w:b/>
          <w:szCs w:val="28"/>
          <w:lang w:val="uk-UA"/>
        </w:rPr>
        <w:t>В проєкті рішення:</w:t>
      </w:r>
    </w:p>
    <w:p w:rsidR="00E84D27" w:rsidRPr="00853CD0" w:rsidRDefault="00E84D27" w:rsidP="00E84D27">
      <w:pPr>
        <w:pStyle w:val="a9"/>
        <w:widowControl/>
        <w:numPr>
          <w:ilvl w:val="0"/>
          <w:numId w:val="2"/>
        </w:numPr>
        <w:spacing w:line="276" w:lineRule="auto"/>
        <w:ind w:right="140"/>
        <w:jc w:val="both"/>
        <w:rPr>
          <w:rFonts w:ascii="Times New Roman" w:hAnsi="Times New Roman"/>
          <w:szCs w:val="28"/>
          <w:lang w:val="uk-UA"/>
        </w:rPr>
      </w:pPr>
      <w:r w:rsidRPr="00853CD0">
        <w:rPr>
          <w:rFonts w:ascii="Times New Roman" w:hAnsi="Times New Roman"/>
          <w:szCs w:val="28"/>
          <w:lang w:val="uk-UA"/>
        </w:rPr>
        <w:t>Інгу Маковецьку замінити на Миколу Гуйтора</w:t>
      </w:r>
    </w:p>
    <w:p w:rsidR="00E84D27" w:rsidRPr="00853CD0" w:rsidRDefault="00E84D27" w:rsidP="00E84D27">
      <w:pPr>
        <w:pStyle w:val="a9"/>
        <w:widowControl/>
        <w:numPr>
          <w:ilvl w:val="0"/>
          <w:numId w:val="2"/>
        </w:numPr>
        <w:spacing w:line="276" w:lineRule="auto"/>
        <w:ind w:right="140"/>
        <w:jc w:val="both"/>
        <w:rPr>
          <w:rFonts w:ascii="Times New Roman" w:hAnsi="Times New Roman"/>
          <w:szCs w:val="28"/>
          <w:lang w:val="uk-UA"/>
        </w:rPr>
      </w:pPr>
      <w:r w:rsidRPr="00853CD0">
        <w:rPr>
          <w:rFonts w:ascii="Times New Roman" w:hAnsi="Times New Roman"/>
          <w:szCs w:val="28"/>
          <w:lang w:val="uk-UA"/>
        </w:rPr>
        <w:t>Замінити постійні комісії облради на інвестицій, проєктів регіонального розвитку та транскордонного співробітництва (Грушко О.О.) та за питань бюджету (Шевчук І.В.)</w:t>
      </w:r>
    </w:p>
    <w:p w:rsidR="00E84D27" w:rsidRPr="00E84D27" w:rsidRDefault="00E84D27" w:rsidP="00E84D27">
      <w:pPr>
        <w:pStyle w:val="a9"/>
        <w:widowControl/>
        <w:spacing w:line="276" w:lineRule="auto"/>
        <w:ind w:right="140"/>
        <w:jc w:val="both"/>
        <w:rPr>
          <w:rFonts w:ascii="Times New Roman" w:hAnsi="Times New Roman"/>
          <w:b/>
          <w:szCs w:val="28"/>
          <w:lang w:val="uk-UA"/>
        </w:rPr>
      </w:pPr>
      <w:r w:rsidRPr="00E84D27">
        <w:rPr>
          <w:rFonts w:ascii="Times New Roman" w:hAnsi="Times New Roman"/>
          <w:b/>
          <w:szCs w:val="28"/>
          <w:lang w:val="uk-UA"/>
        </w:rPr>
        <w:t>В тексті програми (Додаток 1):</w:t>
      </w:r>
    </w:p>
    <w:p w:rsidR="00E84D27" w:rsidRPr="00853CD0" w:rsidRDefault="00E84D27" w:rsidP="00E84D27">
      <w:pPr>
        <w:pStyle w:val="a9"/>
        <w:widowControl/>
        <w:numPr>
          <w:ilvl w:val="0"/>
          <w:numId w:val="3"/>
        </w:numPr>
        <w:spacing w:line="276" w:lineRule="auto"/>
        <w:ind w:left="142" w:right="140" w:hanging="142"/>
        <w:jc w:val="both"/>
        <w:rPr>
          <w:rFonts w:ascii="Times New Roman" w:hAnsi="Times New Roman"/>
          <w:szCs w:val="28"/>
          <w:lang w:val="uk-UA"/>
        </w:rPr>
      </w:pPr>
      <w:r w:rsidRPr="00853CD0">
        <w:rPr>
          <w:rFonts w:ascii="Times New Roman" w:hAnsi="Times New Roman"/>
          <w:szCs w:val="28"/>
          <w:lang w:val="uk-UA"/>
        </w:rPr>
        <w:t>Загальна характеристика, пункт 6. Учасники програми – додати в перелік органи місцевого самоврядування Чернівецької області (районні, міські, селищні та сільські ради), Установа «Агенція регіонального розвитку Чернівецької області», ДНТЦ «Екоресурс»</w:t>
      </w:r>
    </w:p>
    <w:p w:rsidR="00E84D27" w:rsidRPr="00853CD0" w:rsidRDefault="00E84D27" w:rsidP="00E84D27">
      <w:pPr>
        <w:pStyle w:val="a9"/>
        <w:widowControl/>
        <w:numPr>
          <w:ilvl w:val="0"/>
          <w:numId w:val="3"/>
        </w:numPr>
        <w:spacing w:line="276" w:lineRule="auto"/>
        <w:ind w:left="0" w:right="140"/>
        <w:jc w:val="both"/>
        <w:rPr>
          <w:rFonts w:ascii="Times New Roman" w:hAnsi="Times New Roman"/>
          <w:szCs w:val="28"/>
          <w:lang w:val="uk-UA"/>
        </w:rPr>
      </w:pPr>
      <w:r w:rsidRPr="00853CD0">
        <w:rPr>
          <w:rFonts w:ascii="Times New Roman" w:hAnsi="Times New Roman"/>
          <w:szCs w:val="28"/>
          <w:lang w:val="uk-UA"/>
        </w:rPr>
        <w:lastRenderedPageBreak/>
        <w:t>Загальна характеристика, пункт 9. Основні джерела фінансування програми. Додати місцеві бюджети</w:t>
      </w:r>
    </w:p>
    <w:p w:rsidR="00E84D27" w:rsidRPr="00853CD0" w:rsidRDefault="00E84D27" w:rsidP="00E84D27">
      <w:pPr>
        <w:pStyle w:val="a9"/>
        <w:widowControl/>
        <w:numPr>
          <w:ilvl w:val="0"/>
          <w:numId w:val="3"/>
        </w:numPr>
        <w:spacing w:line="276" w:lineRule="auto"/>
        <w:ind w:left="0" w:right="140"/>
        <w:jc w:val="both"/>
        <w:rPr>
          <w:rFonts w:ascii="Times New Roman" w:hAnsi="Times New Roman"/>
          <w:szCs w:val="28"/>
          <w:lang w:val="uk-UA"/>
        </w:rPr>
      </w:pPr>
      <w:r w:rsidRPr="00853CD0">
        <w:rPr>
          <w:rFonts w:ascii="Times New Roman" w:hAnsi="Times New Roman"/>
          <w:szCs w:val="28"/>
          <w:lang w:val="uk-UA"/>
        </w:rPr>
        <w:t>В розділі «мета програми» речення «активізації взаємовигідної співпраці регіону із адміністративно-територіальними одиницями іноземних країн» викласти у редакції «активізації взаємовигідної співпраці регіону й органів місцевого самоврядування Чернівецької області із адміністративно-територіальними одиницями іноземних країн»</w:t>
      </w:r>
    </w:p>
    <w:p w:rsidR="00E84D27" w:rsidRPr="00853CD0" w:rsidRDefault="00E84D27" w:rsidP="00E84D27">
      <w:pPr>
        <w:pStyle w:val="a9"/>
        <w:widowControl/>
        <w:numPr>
          <w:ilvl w:val="0"/>
          <w:numId w:val="3"/>
        </w:numPr>
        <w:spacing w:line="276" w:lineRule="auto"/>
        <w:ind w:left="0" w:right="140"/>
        <w:jc w:val="both"/>
        <w:rPr>
          <w:rFonts w:ascii="Times New Roman" w:hAnsi="Times New Roman"/>
          <w:szCs w:val="28"/>
          <w:lang w:val="uk-UA"/>
        </w:rPr>
      </w:pPr>
      <w:r w:rsidRPr="00853CD0">
        <w:rPr>
          <w:rFonts w:ascii="Times New Roman" w:hAnsi="Times New Roman"/>
          <w:szCs w:val="28"/>
          <w:lang w:val="uk-UA"/>
        </w:rPr>
        <w:t>В розділі «мета програми» після «започаткування нових та розвитку існуючих зв’язків Чернівецької області з регіонами країн світу та міжнародними організаціями для вирішення своїх стратегічних цілей» доповнити після коми «розвиток партнерств громад Чернівецької області з органами місцевого самоврядування інших країн»</w:t>
      </w:r>
    </w:p>
    <w:p w:rsidR="00E84D27" w:rsidRPr="00853CD0" w:rsidRDefault="00E84D27" w:rsidP="00E84D27">
      <w:pPr>
        <w:pStyle w:val="a9"/>
        <w:widowControl/>
        <w:numPr>
          <w:ilvl w:val="0"/>
          <w:numId w:val="3"/>
        </w:numPr>
        <w:spacing w:line="276" w:lineRule="auto"/>
        <w:ind w:left="0" w:right="140"/>
        <w:jc w:val="both"/>
        <w:rPr>
          <w:rFonts w:ascii="Times New Roman" w:hAnsi="Times New Roman"/>
          <w:szCs w:val="28"/>
          <w:lang w:val="uk-UA"/>
        </w:rPr>
      </w:pPr>
      <w:r w:rsidRPr="00853CD0">
        <w:rPr>
          <w:rFonts w:ascii="Times New Roman" w:hAnsi="Times New Roman"/>
          <w:szCs w:val="28"/>
          <w:lang w:val="uk-UA"/>
        </w:rPr>
        <w:t>В розділі «мета програми» у фразі «посилення ролі міжнародного (транскордонного та міжрегіонального) співробітництва з використанням можливостей макрорегіональних стратегій ЄС» слова «макрорегіональних стратегій ЄС» замінити на «єврорегіонів, програм сусідства та транскордонного співробітництва ЄС, в т.ч. програм сусідства 2021-2027 та Східного партнерства, макрорегіональної стратегії ЄС для Дунайського регіону, Рамкової конвенції про охорону та сталий розвиток Карпат, Центральноєвропейської ініціативи, ініціативи із забезпечення сталого розвитку Європи – Європейської зеленої угоди, посткризових макропроєктів ЄС «Наступне покоління» і «Справедливий перехід», ініціативи Тримор’я (3</w:t>
      </w:r>
      <w:r w:rsidRPr="00853CD0">
        <w:rPr>
          <w:rFonts w:ascii="Times New Roman" w:hAnsi="Times New Roman"/>
          <w:szCs w:val="28"/>
          <w:lang w:val="en-US"/>
        </w:rPr>
        <w:t>SI</w:t>
      </w:r>
      <w:r w:rsidRPr="00853CD0">
        <w:rPr>
          <w:rFonts w:ascii="Times New Roman" w:hAnsi="Times New Roman"/>
          <w:szCs w:val="28"/>
          <w:lang w:val="uk-UA"/>
        </w:rPr>
        <w:t>)</w:t>
      </w:r>
    </w:p>
    <w:p w:rsidR="00E84D27" w:rsidRPr="00853CD0" w:rsidRDefault="00E84D27" w:rsidP="00E84D27">
      <w:pPr>
        <w:pStyle w:val="a9"/>
        <w:widowControl/>
        <w:numPr>
          <w:ilvl w:val="0"/>
          <w:numId w:val="3"/>
        </w:numPr>
        <w:spacing w:line="276" w:lineRule="auto"/>
        <w:ind w:left="0" w:right="140"/>
        <w:jc w:val="both"/>
        <w:rPr>
          <w:rFonts w:ascii="Times New Roman" w:hAnsi="Times New Roman"/>
          <w:szCs w:val="28"/>
          <w:lang w:val="uk-UA"/>
        </w:rPr>
      </w:pPr>
      <w:r w:rsidRPr="00853CD0">
        <w:rPr>
          <w:rFonts w:ascii="Times New Roman" w:hAnsi="Times New Roman"/>
          <w:szCs w:val="28"/>
          <w:lang w:val="uk-UA"/>
        </w:rPr>
        <w:t>В розділі 4 замінити «освоєння коштів міжнародної технічної допомоги» на «використання коштів міжнародної технічної допомоги»</w:t>
      </w:r>
    </w:p>
    <w:p w:rsidR="00E84D27" w:rsidRPr="00853CD0" w:rsidRDefault="00E84D27" w:rsidP="00E84D27">
      <w:pPr>
        <w:pStyle w:val="a9"/>
        <w:widowControl/>
        <w:numPr>
          <w:ilvl w:val="0"/>
          <w:numId w:val="3"/>
        </w:numPr>
        <w:spacing w:line="276" w:lineRule="auto"/>
        <w:ind w:left="0" w:right="140"/>
        <w:jc w:val="both"/>
        <w:rPr>
          <w:rFonts w:ascii="Times New Roman" w:hAnsi="Times New Roman"/>
          <w:szCs w:val="28"/>
          <w:lang w:val="uk-UA"/>
        </w:rPr>
      </w:pPr>
      <w:r w:rsidRPr="00853CD0">
        <w:rPr>
          <w:rFonts w:ascii="Times New Roman" w:hAnsi="Times New Roman"/>
          <w:szCs w:val="28"/>
          <w:lang w:val="uk-UA"/>
        </w:rPr>
        <w:t>В розділі 4 фразу «самоорганізації громад сільського населення» викласти у вигляді «самоорганізації населення громад»</w:t>
      </w:r>
    </w:p>
    <w:p w:rsidR="00E84D27" w:rsidRPr="00853CD0" w:rsidRDefault="00E84D27" w:rsidP="00E84D27">
      <w:pPr>
        <w:pStyle w:val="a9"/>
        <w:widowControl/>
        <w:numPr>
          <w:ilvl w:val="0"/>
          <w:numId w:val="3"/>
        </w:numPr>
        <w:spacing w:line="276" w:lineRule="auto"/>
        <w:ind w:left="0" w:right="140"/>
        <w:jc w:val="both"/>
        <w:rPr>
          <w:rFonts w:ascii="Times New Roman" w:hAnsi="Times New Roman"/>
          <w:szCs w:val="28"/>
          <w:lang w:val="uk-UA"/>
        </w:rPr>
      </w:pPr>
      <w:r w:rsidRPr="00853CD0">
        <w:rPr>
          <w:rFonts w:ascii="Times New Roman" w:hAnsi="Times New Roman"/>
          <w:szCs w:val="28"/>
          <w:lang w:val="uk-UA"/>
        </w:rPr>
        <w:t xml:space="preserve">Змінити номер розділу </w:t>
      </w:r>
      <w:r w:rsidRPr="00853CD0">
        <w:rPr>
          <w:rFonts w:ascii="Times New Roman" w:hAnsi="Times New Roman"/>
          <w:b/>
          <w:szCs w:val="28"/>
          <w:lang w:val="uk-UA"/>
        </w:rPr>
        <w:t>Координація і контроль за ходом виконання Програми</w:t>
      </w:r>
      <w:r w:rsidRPr="00853CD0">
        <w:rPr>
          <w:rFonts w:ascii="Times New Roman" w:hAnsi="Times New Roman"/>
          <w:szCs w:val="28"/>
          <w:lang w:val="uk-UA"/>
        </w:rPr>
        <w:t xml:space="preserve"> з 6 на 7 </w:t>
      </w:r>
    </w:p>
    <w:p w:rsidR="00E84D27" w:rsidRPr="00853CD0" w:rsidRDefault="00E84D27" w:rsidP="00E84D27">
      <w:pPr>
        <w:pStyle w:val="a9"/>
        <w:widowControl/>
        <w:spacing w:line="276" w:lineRule="auto"/>
        <w:ind w:right="140"/>
        <w:jc w:val="both"/>
        <w:rPr>
          <w:rFonts w:ascii="Times New Roman" w:hAnsi="Times New Roman"/>
          <w:szCs w:val="28"/>
          <w:lang w:val="uk-UA"/>
        </w:rPr>
      </w:pPr>
    </w:p>
    <w:p w:rsidR="00E84D27" w:rsidRPr="00853CD0" w:rsidRDefault="00E84D27" w:rsidP="00E84D27">
      <w:pPr>
        <w:pStyle w:val="a9"/>
        <w:widowControl/>
        <w:spacing w:line="276" w:lineRule="auto"/>
        <w:ind w:right="140"/>
        <w:jc w:val="both"/>
        <w:rPr>
          <w:rFonts w:ascii="Times New Roman" w:hAnsi="Times New Roman"/>
          <w:szCs w:val="28"/>
          <w:lang w:val="uk-UA"/>
        </w:rPr>
      </w:pPr>
      <w:r w:rsidRPr="00853CD0">
        <w:rPr>
          <w:rFonts w:ascii="Times New Roman" w:hAnsi="Times New Roman"/>
          <w:szCs w:val="28"/>
          <w:lang w:val="uk-UA"/>
        </w:rPr>
        <w:t>Додаток 2</w:t>
      </w:r>
    </w:p>
    <w:p w:rsidR="00E84D27" w:rsidRPr="00853CD0" w:rsidRDefault="00E84D27" w:rsidP="00E84D27">
      <w:pPr>
        <w:pStyle w:val="a9"/>
        <w:widowControl/>
        <w:spacing w:line="276" w:lineRule="auto"/>
        <w:ind w:right="140"/>
        <w:jc w:val="both"/>
        <w:rPr>
          <w:rFonts w:ascii="Times New Roman" w:hAnsi="Times New Roman"/>
          <w:szCs w:val="28"/>
          <w:lang w:val="uk-UA"/>
        </w:rPr>
      </w:pPr>
      <w:r w:rsidRPr="00853CD0">
        <w:rPr>
          <w:rFonts w:ascii="Times New Roman" w:hAnsi="Times New Roman"/>
          <w:szCs w:val="28"/>
          <w:lang w:val="uk-UA"/>
        </w:rPr>
        <w:t>Розділити обсяг коштів між обласним та місцевими бюджетами наступним чином:</w:t>
      </w:r>
    </w:p>
    <w:p w:rsidR="00E84D27" w:rsidRPr="00853CD0" w:rsidRDefault="00E84D27" w:rsidP="00E84D27">
      <w:pPr>
        <w:pStyle w:val="a9"/>
        <w:widowControl/>
        <w:spacing w:line="276" w:lineRule="auto"/>
        <w:ind w:right="140"/>
        <w:jc w:val="both"/>
        <w:rPr>
          <w:rFonts w:ascii="Times New Roman" w:hAnsi="Times New Roman"/>
          <w:szCs w:val="28"/>
          <w:lang w:val="uk-UA"/>
        </w:rPr>
      </w:pPr>
      <w:r w:rsidRPr="00853CD0">
        <w:rPr>
          <w:rFonts w:ascii="Times New Roman" w:hAnsi="Times New Roman"/>
          <w:szCs w:val="28"/>
          <w:lang w:val="uk-UA"/>
        </w:rPr>
        <w:t>1500 тис. грн. та 250 тис. грн. у 2021 році</w:t>
      </w:r>
    </w:p>
    <w:p w:rsidR="00E84D27" w:rsidRPr="00853CD0" w:rsidRDefault="00E84D27" w:rsidP="00E84D27">
      <w:pPr>
        <w:pStyle w:val="a9"/>
        <w:widowControl/>
        <w:spacing w:line="276" w:lineRule="auto"/>
        <w:ind w:right="140"/>
        <w:jc w:val="both"/>
        <w:rPr>
          <w:rFonts w:ascii="Times New Roman" w:hAnsi="Times New Roman"/>
          <w:szCs w:val="28"/>
          <w:lang w:val="uk-UA"/>
        </w:rPr>
      </w:pPr>
      <w:r w:rsidRPr="00853CD0">
        <w:rPr>
          <w:rFonts w:ascii="Times New Roman" w:hAnsi="Times New Roman"/>
          <w:szCs w:val="28"/>
          <w:lang w:val="uk-UA"/>
        </w:rPr>
        <w:t>1600 тис. грн. та 260 тис. грн. у 2022 році</w:t>
      </w:r>
    </w:p>
    <w:p w:rsidR="00E84D27" w:rsidRPr="00853CD0" w:rsidRDefault="00E84D27" w:rsidP="00E84D27">
      <w:pPr>
        <w:pStyle w:val="a9"/>
        <w:widowControl/>
        <w:spacing w:line="276" w:lineRule="auto"/>
        <w:ind w:right="140"/>
        <w:jc w:val="both"/>
        <w:rPr>
          <w:rFonts w:ascii="Times New Roman" w:hAnsi="Times New Roman"/>
          <w:szCs w:val="28"/>
          <w:lang w:val="uk-UA"/>
        </w:rPr>
      </w:pPr>
      <w:r w:rsidRPr="00853CD0">
        <w:rPr>
          <w:rFonts w:ascii="Times New Roman" w:hAnsi="Times New Roman"/>
          <w:szCs w:val="28"/>
          <w:lang w:val="uk-UA"/>
        </w:rPr>
        <w:t>1600 тис. грн. та 225 тис. грн. у 2023 році</w:t>
      </w:r>
    </w:p>
    <w:p w:rsidR="00E84D27" w:rsidRPr="00E84D27" w:rsidRDefault="00E84D27" w:rsidP="00E84D27">
      <w:pPr>
        <w:pStyle w:val="a9"/>
        <w:widowControl/>
        <w:spacing w:line="276" w:lineRule="auto"/>
        <w:ind w:right="140"/>
        <w:jc w:val="both"/>
        <w:rPr>
          <w:rFonts w:ascii="Times New Roman" w:hAnsi="Times New Roman"/>
          <w:b/>
          <w:szCs w:val="28"/>
          <w:lang w:val="uk-UA"/>
        </w:rPr>
      </w:pPr>
      <w:r w:rsidRPr="00E84D27">
        <w:rPr>
          <w:rFonts w:ascii="Times New Roman" w:hAnsi="Times New Roman"/>
          <w:b/>
          <w:szCs w:val="28"/>
          <w:lang w:val="uk-UA"/>
        </w:rPr>
        <w:t>Додаток 3</w:t>
      </w:r>
    </w:p>
    <w:p w:rsidR="00E84D27" w:rsidRPr="00853CD0" w:rsidRDefault="00E84D27" w:rsidP="00E84D27">
      <w:pPr>
        <w:pStyle w:val="a9"/>
        <w:widowControl/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szCs w:val="28"/>
          <w:lang w:val="uk-UA"/>
        </w:rPr>
        <w:t xml:space="preserve">Показники продукту програми привести у відповідність з розділом 6. </w:t>
      </w:r>
      <w:r w:rsidRPr="00853CD0">
        <w:rPr>
          <w:rFonts w:ascii="Times New Roman" w:hAnsi="Times New Roman"/>
          <w:b/>
          <w:szCs w:val="28"/>
          <w:lang w:val="uk-UA"/>
        </w:rPr>
        <w:t xml:space="preserve">Очікувані результати та ефективність Програми, </w:t>
      </w:r>
      <w:r w:rsidRPr="00853CD0">
        <w:rPr>
          <w:rFonts w:ascii="Times New Roman" w:hAnsi="Times New Roman"/>
          <w:bCs/>
          <w:szCs w:val="28"/>
          <w:lang w:val="uk-UA"/>
        </w:rPr>
        <w:t xml:space="preserve">оскільки запропоновані </w:t>
      </w:r>
      <w:r w:rsidRPr="00853CD0">
        <w:rPr>
          <w:rFonts w:ascii="Times New Roman" w:hAnsi="Times New Roman"/>
          <w:bCs/>
          <w:szCs w:val="28"/>
          <w:lang w:val="uk-UA"/>
        </w:rPr>
        <w:lastRenderedPageBreak/>
        <w:t>продукти концентруються лише на заходах міжнародного характеру. Необхідно додати:</w:t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bCs/>
          <w:szCs w:val="28"/>
          <w:lang w:val="uk-UA"/>
        </w:rPr>
        <w:t xml:space="preserve">кількість </w:t>
      </w:r>
      <w:r w:rsidRPr="00853CD0">
        <w:rPr>
          <w:rFonts w:ascii="Times New Roman" w:hAnsi="Times New Roman"/>
          <w:spacing w:val="-2"/>
          <w:w w:val="102"/>
          <w:szCs w:val="28"/>
          <w:lang w:val="uk-UA"/>
        </w:rPr>
        <w:t>нових</w:t>
      </w:r>
      <w:r w:rsidRPr="002F32D1">
        <w:rPr>
          <w:rFonts w:ascii="Times New Roman" w:hAnsi="Times New Roman"/>
          <w:spacing w:val="-2"/>
          <w:w w:val="102"/>
          <w:szCs w:val="28"/>
          <w:lang w:val="uk-UA"/>
        </w:rPr>
        <w:t xml:space="preserve"> угод, договорів, меморандумів</w:t>
      </w:r>
      <w:r w:rsidR="002F32D1">
        <w:rPr>
          <w:rFonts w:ascii="Times New Roman" w:hAnsi="Times New Roman"/>
          <w:spacing w:val="-2"/>
          <w:w w:val="102"/>
          <w:szCs w:val="28"/>
          <w:lang w:val="uk-UA"/>
        </w:rPr>
        <w:t xml:space="preserve"> – 3 протягом 2021, 4 протягом 2022, 5 протягом 2023 рр.</w:t>
      </w:r>
      <w:r w:rsidRPr="00853CD0">
        <w:rPr>
          <w:rFonts w:ascii="Times New Roman" w:hAnsi="Times New Roman"/>
          <w:spacing w:val="-2"/>
          <w:w w:val="102"/>
          <w:szCs w:val="28"/>
          <w:lang w:val="uk-UA"/>
        </w:rPr>
        <w:t>;</w:t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bCs/>
          <w:szCs w:val="28"/>
          <w:lang w:val="uk-UA"/>
        </w:rPr>
        <w:t>кількість підготовлених проєктів транскордонного співробітництва</w:t>
      </w:r>
      <w:r w:rsidR="002F32D1">
        <w:rPr>
          <w:rFonts w:ascii="Times New Roman" w:hAnsi="Times New Roman"/>
          <w:bCs/>
          <w:szCs w:val="28"/>
          <w:lang w:val="uk-UA"/>
        </w:rPr>
        <w:t xml:space="preserve"> – 5 протягом 2021 року, 7 протягом 2022 року, 10 протягом 2023 року</w:t>
      </w:r>
      <w:r w:rsidRPr="00853CD0">
        <w:rPr>
          <w:rFonts w:ascii="Times New Roman" w:hAnsi="Times New Roman"/>
          <w:bCs/>
          <w:szCs w:val="28"/>
          <w:lang w:val="uk-UA"/>
        </w:rPr>
        <w:t>.</w:t>
      </w:r>
    </w:p>
    <w:p w:rsidR="00E84D27" w:rsidRPr="00E84D27" w:rsidRDefault="00E84D27" w:rsidP="00E84D27">
      <w:pPr>
        <w:pStyle w:val="a9"/>
        <w:widowControl/>
        <w:spacing w:line="276" w:lineRule="auto"/>
        <w:ind w:right="140"/>
        <w:jc w:val="both"/>
        <w:rPr>
          <w:rFonts w:ascii="Times New Roman" w:hAnsi="Times New Roman"/>
          <w:b/>
          <w:bCs/>
          <w:szCs w:val="28"/>
          <w:lang w:val="uk-UA"/>
        </w:rPr>
      </w:pPr>
      <w:r w:rsidRPr="00E84D27">
        <w:rPr>
          <w:rFonts w:ascii="Times New Roman" w:hAnsi="Times New Roman"/>
          <w:b/>
          <w:bCs/>
          <w:szCs w:val="28"/>
          <w:lang w:val="uk-UA"/>
        </w:rPr>
        <w:t>Додаток 4</w:t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bCs/>
          <w:szCs w:val="28"/>
          <w:lang w:val="uk-UA"/>
        </w:rPr>
        <w:t>Захід 1.1. Доповнити виконавців Чернівецькою обласною радою, органами місцевого самоврядування, Установою «Агенція регіонального розвитку Чернівецької області»</w:t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bCs/>
          <w:szCs w:val="28"/>
          <w:lang w:val="uk-UA"/>
        </w:rPr>
        <w:t>Захід 1.1. – розподілити орієнтовні обсяги фінансування між обласним та місцевими бюджетами 100 тис. грн. та 30 тис. грн. у 2021 році, 120 тис. грн. та 30 тис. грн. у 2022 році, 150 тис. грн. та 25 тис. грн. у 2023 році.</w:t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bCs/>
          <w:szCs w:val="28"/>
          <w:lang w:val="uk-UA"/>
        </w:rPr>
        <w:t>Захід 1.3. Доповнити виконавців органами місцевого самоврядування, Установою «Агенція регіонального розвитку Чернівецької області»</w:t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bCs/>
          <w:szCs w:val="28"/>
          <w:lang w:val="uk-UA"/>
        </w:rPr>
        <w:t>Захід 1.3. розподілити орієнтовні обсяги фінансування між обласним та місцевими бюджетами 150 тис. грн. та 30 тис. грн. у 2021 році, 160 тис. грн. та 30 тис. грн. у 2022 році, 160 тис. грн. та 40 тис. грн. у 2023 році.</w:t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bCs/>
          <w:szCs w:val="28"/>
          <w:lang w:val="uk-UA"/>
        </w:rPr>
        <w:t>Захід 2.3. Доповнити виконавців органами місцевого самоврядування, Установою «Агенція регіонального розвитку Чернівецької області»</w:t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bCs/>
          <w:szCs w:val="28"/>
          <w:lang w:val="uk-UA"/>
        </w:rPr>
        <w:t>Захід 2.5. Доповнити виконавців Установою «Агенція регіонального розвитку Чернівецької області»</w:t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bCs/>
          <w:szCs w:val="28"/>
          <w:lang w:val="uk-UA"/>
        </w:rPr>
        <w:t>Захід 3.1. Доповнити виконавців Чернівецькою обласною радою та Установою «Агенція регіонального розвитку Чернівецької області»</w:t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bCs/>
          <w:szCs w:val="28"/>
          <w:lang w:val="uk-UA"/>
        </w:rPr>
        <w:t>Захід 3.2. Доповнити виконавців Чернівецькою обласною радою та Установою «Агенція регіонального розвитку Чернівецької області»</w:t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bCs/>
          <w:szCs w:val="28"/>
          <w:lang w:val="uk-UA"/>
        </w:rPr>
        <w:t>Захід 3.3. викласти у редакції «</w:t>
      </w:r>
      <w:r w:rsidRPr="00853CD0">
        <w:rPr>
          <w:rFonts w:ascii="Times New Roman" w:hAnsi="Times New Roman"/>
          <w:szCs w:val="28"/>
          <w:lang w:val="uk-UA"/>
        </w:rPr>
        <w:t>Забезпечення участі делегацій області у проєктах та спільних заходах в рамках єврорегіональних, транскордонних та європейських ініціатив»</w:t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szCs w:val="28"/>
          <w:lang w:val="uk-UA"/>
        </w:rPr>
        <w:t xml:space="preserve">Захід 3.3. доповнити виконавців </w:t>
      </w:r>
      <w:r w:rsidRPr="00853CD0">
        <w:rPr>
          <w:rFonts w:ascii="Times New Roman" w:hAnsi="Times New Roman"/>
          <w:bCs/>
          <w:szCs w:val="28"/>
          <w:lang w:val="uk-UA"/>
        </w:rPr>
        <w:t>Установою «Агенція регіонального розвитку Чернівецької області» та органами місцевого самоврядування</w:t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bCs/>
          <w:szCs w:val="28"/>
          <w:lang w:val="uk-UA"/>
        </w:rPr>
        <w:t>Захід 3.4. виключити, кошти спрямувати на захід 3.5</w:t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bCs/>
          <w:szCs w:val="28"/>
          <w:lang w:val="uk-UA"/>
        </w:rPr>
        <w:t xml:space="preserve">Захід 3.5 (за новою нумерацією 3.4). Викласти у редакції «Участь у реалізації проєктів </w:t>
      </w:r>
      <w:r w:rsidRPr="00853CD0">
        <w:rPr>
          <w:rFonts w:ascii="Times New Roman" w:hAnsi="Times New Roman"/>
          <w:szCs w:val="28"/>
          <w:lang w:val="uk-UA"/>
        </w:rPr>
        <w:t xml:space="preserve">єврорегіональних, транскордонних та європейських ініціатив», фінансування </w:t>
      </w:r>
      <w:r w:rsidR="002F32D1">
        <w:rPr>
          <w:rFonts w:ascii="Times New Roman" w:hAnsi="Times New Roman"/>
          <w:szCs w:val="28"/>
          <w:lang w:val="uk-UA"/>
        </w:rPr>
        <w:t xml:space="preserve">визначити у розмірі 350 тис. грн.. у 2021 році (50 тис. грн.. перенести на фінансування заходу 5.1.) та </w:t>
      </w:r>
      <w:r w:rsidRPr="00853CD0">
        <w:rPr>
          <w:rFonts w:ascii="Times New Roman" w:hAnsi="Times New Roman"/>
          <w:szCs w:val="28"/>
          <w:lang w:val="uk-UA"/>
        </w:rPr>
        <w:t xml:space="preserve">у розмірі 400 тис. грн. </w:t>
      </w:r>
      <w:r w:rsidR="002F32D1">
        <w:rPr>
          <w:rFonts w:ascii="Times New Roman" w:hAnsi="Times New Roman"/>
          <w:szCs w:val="28"/>
          <w:lang w:val="uk-UA"/>
        </w:rPr>
        <w:t xml:space="preserve">у 2022-2023 рр. </w:t>
      </w:r>
      <w:r w:rsidRPr="00853CD0">
        <w:rPr>
          <w:rFonts w:ascii="Times New Roman" w:hAnsi="Times New Roman"/>
          <w:szCs w:val="28"/>
          <w:lang w:val="uk-UA"/>
        </w:rPr>
        <w:t>залишити за обласним бюджетом, фінансування у розмірі 150 тис. грн. щороку віднести до коштів місцевих бюджетів</w:t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bCs/>
          <w:szCs w:val="28"/>
          <w:lang w:val="uk-UA"/>
        </w:rPr>
        <w:lastRenderedPageBreak/>
        <w:t xml:space="preserve">Захід 3.5 (за новою нумерацією 3.4). </w:t>
      </w:r>
      <w:r w:rsidRPr="00853CD0">
        <w:rPr>
          <w:rFonts w:ascii="Times New Roman" w:hAnsi="Times New Roman"/>
          <w:szCs w:val="28"/>
          <w:lang w:val="uk-UA"/>
        </w:rPr>
        <w:t xml:space="preserve">Доповнити виконавців </w:t>
      </w:r>
      <w:r w:rsidRPr="00853CD0">
        <w:rPr>
          <w:rFonts w:ascii="Times New Roman" w:hAnsi="Times New Roman"/>
          <w:bCs/>
          <w:szCs w:val="28"/>
          <w:lang w:val="uk-UA"/>
        </w:rPr>
        <w:t>Установою «Агенція регіонального розвитку Чернівецької області» та органами місцевого самоврядування</w:t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bCs/>
          <w:szCs w:val="28"/>
          <w:lang w:val="uk-UA"/>
        </w:rPr>
        <w:t>Захід 4.1. Доповнити виконавців Установою «Агенція регіонального розвитку Чернівецької області»</w:t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bCs/>
          <w:szCs w:val="28"/>
          <w:lang w:val="uk-UA"/>
        </w:rPr>
        <w:t>Захід 4.2. Доповнити виконавців Чернівецькою обласною радою, органами місцевого самоврядування та Установою «Агенція регіонального розвитку Чернівецької області»</w:t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bCs/>
          <w:szCs w:val="28"/>
          <w:lang w:val="uk-UA"/>
        </w:rPr>
        <w:t>Захід 4.2. розподілити орієнтовні обсяги фінансування між обласним та місцевими бюджетами 80 тис. грн. та 20 тис. грн. у 2021 році, 80 тис. грн. та 20 тис. грн. у 2022 році, 100 тис. грн. та 0 тис. грн. у 2023 році.</w:t>
      </w:r>
      <w:r w:rsidRPr="00853CD0">
        <w:rPr>
          <w:rFonts w:ascii="Times New Roman" w:hAnsi="Times New Roman"/>
          <w:bCs/>
          <w:szCs w:val="28"/>
          <w:lang w:val="uk-UA"/>
        </w:rPr>
        <w:tab/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bCs/>
          <w:szCs w:val="28"/>
          <w:lang w:val="uk-UA"/>
        </w:rPr>
        <w:t>Захід 4.3. Доповнити виконавців структурними підрозділами ОДА, Чернівецькою обласною радою, органами місцевого самоврядування та Установою «Агенція регіонального розвитку Чернівецької області»</w:t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bCs/>
          <w:szCs w:val="28"/>
          <w:lang w:val="uk-UA"/>
        </w:rPr>
        <w:t>Захід 4.3. розподілити орієнтовні обсяги фінансування між обласним та місцевими бюджетами 40 тис. грн. та 10 тис. грн. у 2021 році, 35 тис. грн. та 15 тис. грн. у 2022 році, 45 тис. грн. та 5 тис. грн. у 2023 році.</w:t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bCs/>
          <w:szCs w:val="28"/>
          <w:lang w:val="uk-UA"/>
        </w:rPr>
        <w:t>Захід 4.4. викласти у редакції «</w:t>
      </w:r>
      <w:r w:rsidRPr="00853CD0">
        <w:rPr>
          <w:rFonts w:ascii="Times New Roman" w:hAnsi="Times New Roman"/>
          <w:szCs w:val="28"/>
          <w:lang w:val="uk-UA"/>
        </w:rPr>
        <w:t>Підготовка, проведення та участь у заходах програм сусідства ЄС 2021-2027 та Східного партнерства, Рамкової конвенції про охорону та сталий розвиток Карпат, Центральноєвропейської ініціативи, ініціативи із забезпечення сталого розвитку Європи – Європейської зеленої угоди, посткризових макропроєктів ЄС «Наступне покоління» і «Справедливий перехід», ініціативи Тримор’я (3</w:t>
      </w:r>
      <w:r w:rsidRPr="00853CD0">
        <w:rPr>
          <w:rFonts w:ascii="Times New Roman" w:hAnsi="Times New Roman"/>
          <w:szCs w:val="28"/>
          <w:lang w:val="en-US"/>
        </w:rPr>
        <w:t>SI</w:t>
      </w:r>
      <w:r w:rsidRPr="00853CD0">
        <w:rPr>
          <w:rFonts w:ascii="Times New Roman" w:hAnsi="Times New Roman"/>
          <w:szCs w:val="28"/>
          <w:lang w:val="uk-UA"/>
        </w:rPr>
        <w:t>)»</w:t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szCs w:val="28"/>
          <w:lang w:val="uk-UA"/>
        </w:rPr>
        <w:t xml:space="preserve">Захід 4.4. </w:t>
      </w:r>
      <w:r w:rsidRPr="00853CD0">
        <w:rPr>
          <w:rFonts w:ascii="Times New Roman" w:hAnsi="Times New Roman"/>
          <w:bCs/>
          <w:szCs w:val="28"/>
          <w:lang w:val="uk-UA"/>
        </w:rPr>
        <w:t>Доповнити виконавців структурними підрозділами ОДА, Чернівецькою обласною радою, органами місцевого самоврядування та Установою «Агенція регіонального розвитку Чернівецької області»</w:t>
      </w:r>
    </w:p>
    <w:p w:rsidR="00E84D27" w:rsidRPr="00853CD0" w:rsidRDefault="00E84D27" w:rsidP="00E84D27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bCs/>
          <w:szCs w:val="28"/>
          <w:lang w:val="uk-UA"/>
        </w:rPr>
        <w:t>Захід 4.4. розподілити орієнтовні обсяги фінансування між обласним та місцевими бюджетами 40 тис. грн. та 10 тис. грн. у 2021 році, 35 тис. грн. та 15 тис. грн. у 2022 році, 45 тис. грн. та 5 тис. грн. у 2023 році.</w:t>
      </w:r>
    </w:p>
    <w:p w:rsidR="002F32D1" w:rsidRPr="002F32D1" w:rsidRDefault="00E84D27" w:rsidP="002F32D1">
      <w:pPr>
        <w:pStyle w:val="a9"/>
        <w:widowControl/>
        <w:numPr>
          <w:ilvl w:val="0"/>
          <w:numId w:val="4"/>
        </w:numPr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  <w:r w:rsidRPr="00853CD0">
        <w:rPr>
          <w:rFonts w:ascii="Times New Roman" w:hAnsi="Times New Roman"/>
          <w:bCs/>
          <w:szCs w:val="28"/>
          <w:lang w:val="uk-UA"/>
        </w:rPr>
        <w:t xml:space="preserve">Бюджет заходу 5.2. у 2021 році збільшити до 100 тис. грн. за рахунок зменшення бюджету заходу 5.1. у 2021 році </w:t>
      </w:r>
      <w:r w:rsidR="002F32D1">
        <w:rPr>
          <w:rFonts w:ascii="Times New Roman" w:hAnsi="Times New Roman"/>
          <w:bCs/>
          <w:szCs w:val="28"/>
          <w:lang w:val="uk-UA"/>
        </w:rPr>
        <w:t>на</w:t>
      </w:r>
      <w:r w:rsidRPr="00853CD0">
        <w:rPr>
          <w:rFonts w:ascii="Times New Roman" w:hAnsi="Times New Roman"/>
          <w:bCs/>
          <w:szCs w:val="28"/>
          <w:lang w:val="uk-UA"/>
        </w:rPr>
        <w:t xml:space="preserve"> 30 тис. грн. та зменшення бюджету 5.3. у 2021 році до 30 тис. грн.</w:t>
      </w:r>
      <w:r w:rsidR="002F32D1">
        <w:rPr>
          <w:rFonts w:ascii="Times New Roman" w:hAnsi="Times New Roman"/>
          <w:bCs/>
          <w:szCs w:val="28"/>
          <w:lang w:val="uk-UA"/>
        </w:rPr>
        <w:t xml:space="preserve"> При цьому бюджет заходу 5.1. у 2021 році встановити на рівні 80 тис. грн.. за рахунок зменшення бюджету заходу 3.5. (</w:t>
      </w:r>
      <w:r w:rsidR="002F32D1" w:rsidRPr="00853CD0">
        <w:rPr>
          <w:rFonts w:ascii="Times New Roman" w:hAnsi="Times New Roman"/>
          <w:bCs/>
          <w:szCs w:val="28"/>
          <w:lang w:val="uk-UA"/>
        </w:rPr>
        <w:t>за новою нумерацією 3.4</w:t>
      </w:r>
      <w:r w:rsidR="002F32D1">
        <w:rPr>
          <w:rFonts w:ascii="Times New Roman" w:hAnsi="Times New Roman"/>
          <w:bCs/>
          <w:szCs w:val="28"/>
          <w:lang w:val="uk-UA"/>
        </w:rPr>
        <w:t>).</w:t>
      </w:r>
    </w:p>
    <w:p w:rsidR="00E84D27" w:rsidRPr="00853CD0" w:rsidRDefault="00E84D27" w:rsidP="00E84D27">
      <w:pPr>
        <w:pStyle w:val="a9"/>
        <w:widowControl/>
        <w:spacing w:line="276" w:lineRule="auto"/>
        <w:ind w:right="140"/>
        <w:jc w:val="both"/>
        <w:rPr>
          <w:rFonts w:ascii="Times New Roman" w:hAnsi="Times New Roman"/>
          <w:bCs/>
          <w:szCs w:val="28"/>
          <w:lang w:val="uk-UA"/>
        </w:rPr>
      </w:pPr>
    </w:p>
    <w:p w:rsidR="00E06719" w:rsidRDefault="00E06719" w:rsidP="00690FBA">
      <w:pPr>
        <w:tabs>
          <w:tab w:val="left" w:pos="1134"/>
        </w:tabs>
        <w:ind w:firstLine="851"/>
        <w:jc w:val="both"/>
      </w:pPr>
    </w:p>
    <w:p w:rsidR="00E06719" w:rsidRDefault="00E06719" w:rsidP="00690FBA">
      <w:pPr>
        <w:tabs>
          <w:tab w:val="left" w:pos="1134"/>
        </w:tabs>
        <w:ind w:firstLine="851"/>
        <w:jc w:val="both"/>
      </w:pPr>
    </w:p>
    <w:p w:rsidR="00E06719" w:rsidRDefault="005938F1" w:rsidP="00F8524A">
      <w:pPr>
        <w:tabs>
          <w:tab w:val="left" w:pos="7890"/>
        </w:tabs>
      </w:pPr>
      <w:r>
        <w:rPr>
          <w:b/>
        </w:rPr>
        <w:t>Г</w:t>
      </w:r>
      <w:r w:rsidR="00E06719">
        <w:rPr>
          <w:b/>
        </w:rPr>
        <w:t>олов</w:t>
      </w:r>
      <w:r>
        <w:rPr>
          <w:b/>
        </w:rPr>
        <w:t>а</w:t>
      </w:r>
      <w:r w:rsidR="00E06719">
        <w:rPr>
          <w:b/>
          <w:lang w:val="ru-RU"/>
        </w:rPr>
        <w:t xml:space="preserve"> </w:t>
      </w:r>
      <w:r w:rsidR="00E06719">
        <w:rPr>
          <w:b/>
        </w:rPr>
        <w:t xml:space="preserve">постійної комісії                      </w:t>
      </w:r>
      <w:r>
        <w:rPr>
          <w:b/>
        </w:rPr>
        <w:t xml:space="preserve">                        </w:t>
      </w:r>
      <w:r w:rsidR="00327D1A">
        <w:rPr>
          <w:b/>
        </w:rPr>
        <w:t xml:space="preserve">        Олексій ГРУШКО</w:t>
      </w:r>
    </w:p>
    <w:sectPr w:rsidR="00E06719" w:rsidSect="00E84D27">
      <w:headerReference w:type="even" r:id="rId9"/>
      <w:headerReference w:type="default" r:id="rId10"/>
      <w:pgSz w:w="11907" w:h="16840"/>
      <w:pgMar w:top="1134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2ED" w:rsidRDefault="000912ED" w:rsidP="008301EF">
      <w:r>
        <w:separator/>
      </w:r>
    </w:p>
  </w:endnote>
  <w:endnote w:type="continuationSeparator" w:id="0">
    <w:p w:rsidR="000912ED" w:rsidRDefault="000912ED" w:rsidP="008301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2ED" w:rsidRDefault="000912ED" w:rsidP="008301EF">
      <w:r>
        <w:separator/>
      </w:r>
    </w:p>
  </w:footnote>
  <w:footnote w:type="continuationSeparator" w:id="0">
    <w:p w:rsidR="000912ED" w:rsidRDefault="000912ED" w:rsidP="008301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B6D" w:rsidRDefault="00B16AD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F7B6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7B6D" w:rsidRDefault="00BF7B6D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B6D" w:rsidRDefault="00B16AD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F7B6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0975">
      <w:rPr>
        <w:rStyle w:val="a5"/>
        <w:noProof/>
      </w:rPr>
      <w:t>2</w:t>
    </w:r>
    <w:r>
      <w:rPr>
        <w:rStyle w:val="a5"/>
      </w:rPr>
      <w:fldChar w:fldCharType="end"/>
    </w:r>
  </w:p>
  <w:p w:rsidR="00BF7B6D" w:rsidRDefault="00BF7B6D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F16A8"/>
    <w:multiLevelType w:val="hybridMultilevel"/>
    <w:tmpl w:val="15B645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E076CE"/>
    <w:multiLevelType w:val="hybridMultilevel"/>
    <w:tmpl w:val="2922604C"/>
    <w:lvl w:ilvl="0" w:tplc="FDF674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52E080A"/>
    <w:multiLevelType w:val="hybridMultilevel"/>
    <w:tmpl w:val="A1D05788"/>
    <w:lvl w:ilvl="0" w:tplc="CE08B55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3E629A"/>
    <w:multiLevelType w:val="hybridMultilevel"/>
    <w:tmpl w:val="6058672A"/>
    <w:lvl w:ilvl="0" w:tplc="37B466C8">
      <w:start w:val="1"/>
      <w:numFmt w:val="decimal"/>
      <w:lvlText w:val="%1."/>
      <w:lvlJc w:val="left"/>
      <w:pPr>
        <w:tabs>
          <w:tab w:val="num" w:pos="2133"/>
        </w:tabs>
        <w:ind w:left="2133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FBA"/>
    <w:rsid w:val="00034316"/>
    <w:rsid w:val="00052C91"/>
    <w:rsid w:val="000741EC"/>
    <w:rsid w:val="00075DF4"/>
    <w:rsid w:val="000762A1"/>
    <w:rsid w:val="000912ED"/>
    <w:rsid w:val="00093E21"/>
    <w:rsid w:val="00095C40"/>
    <w:rsid w:val="000A72A1"/>
    <w:rsid w:val="000C5264"/>
    <w:rsid w:val="000D465A"/>
    <w:rsid w:val="000E36B0"/>
    <w:rsid w:val="00102231"/>
    <w:rsid w:val="00150574"/>
    <w:rsid w:val="001767E1"/>
    <w:rsid w:val="001859F0"/>
    <w:rsid w:val="001A082D"/>
    <w:rsid w:val="001A2347"/>
    <w:rsid w:val="001A4295"/>
    <w:rsid w:val="001D54E1"/>
    <w:rsid w:val="001E456A"/>
    <w:rsid w:val="001E4D1B"/>
    <w:rsid w:val="0020698D"/>
    <w:rsid w:val="002522D3"/>
    <w:rsid w:val="0025297A"/>
    <w:rsid w:val="00262E68"/>
    <w:rsid w:val="0028118E"/>
    <w:rsid w:val="002C01C3"/>
    <w:rsid w:val="002D0F50"/>
    <w:rsid w:val="002E03DC"/>
    <w:rsid w:val="002E171E"/>
    <w:rsid w:val="002F2CF1"/>
    <w:rsid w:val="002F2DAC"/>
    <w:rsid w:val="002F32D1"/>
    <w:rsid w:val="002F40F5"/>
    <w:rsid w:val="00327D1A"/>
    <w:rsid w:val="00342AE2"/>
    <w:rsid w:val="00351EB7"/>
    <w:rsid w:val="003554CC"/>
    <w:rsid w:val="00374A61"/>
    <w:rsid w:val="00375729"/>
    <w:rsid w:val="003C0220"/>
    <w:rsid w:val="003C5FF4"/>
    <w:rsid w:val="003D729D"/>
    <w:rsid w:val="003E6B16"/>
    <w:rsid w:val="004152B5"/>
    <w:rsid w:val="00431ADB"/>
    <w:rsid w:val="00460FA6"/>
    <w:rsid w:val="0047347E"/>
    <w:rsid w:val="004838BE"/>
    <w:rsid w:val="004A16A0"/>
    <w:rsid w:val="004B6340"/>
    <w:rsid w:val="004D24DD"/>
    <w:rsid w:val="004E17A9"/>
    <w:rsid w:val="00506911"/>
    <w:rsid w:val="00511A6D"/>
    <w:rsid w:val="00532699"/>
    <w:rsid w:val="005426A1"/>
    <w:rsid w:val="0055158D"/>
    <w:rsid w:val="00575B2D"/>
    <w:rsid w:val="005923BC"/>
    <w:rsid w:val="005938F1"/>
    <w:rsid w:val="005D1F2E"/>
    <w:rsid w:val="005D780D"/>
    <w:rsid w:val="005E5C44"/>
    <w:rsid w:val="005E73B3"/>
    <w:rsid w:val="005F1F07"/>
    <w:rsid w:val="00630EBF"/>
    <w:rsid w:val="006443AB"/>
    <w:rsid w:val="00690FBA"/>
    <w:rsid w:val="006C5CF2"/>
    <w:rsid w:val="006D5311"/>
    <w:rsid w:val="00702D74"/>
    <w:rsid w:val="007079EA"/>
    <w:rsid w:val="0072642D"/>
    <w:rsid w:val="00730973"/>
    <w:rsid w:val="00735C20"/>
    <w:rsid w:val="00740975"/>
    <w:rsid w:val="007529A9"/>
    <w:rsid w:val="00774AE3"/>
    <w:rsid w:val="007977E4"/>
    <w:rsid w:val="007A4674"/>
    <w:rsid w:val="007B0A86"/>
    <w:rsid w:val="007D131F"/>
    <w:rsid w:val="007D30F2"/>
    <w:rsid w:val="008301EF"/>
    <w:rsid w:val="00853CD2"/>
    <w:rsid w:val="0085509A"/>
    <w:rsid w:val="008633F8"/>
    <w:rsid w:val="00883621"/>
    <w:rsid w:val="008A4EDF"/>
    <w:rsid w:val="00951C71"/>
    <w:rsid w:val="00952C87"/>
    <w:rsid w:val="00971032"/>
    <w:rsid w:val="00983EF3"/>
    <w:rsid w:val="00992654"/>
    <w:rsid w:val="009D15C2"/>
    <w:rsid w:val="00A11877"/>
    <w:rsid w:val="00A13CBB"/>
    <w:rsid w:val="00A432D2"/>
    <w:rsid w:val="00A61AB0"/>
    <w:rsid w:val="00AC36BD"/>
    <w:rsid w:val="00AF6D3D"/>
    <w:rsid w:val="00B16AD1"/>
    <w:rsid w:val="00B22613"/>
    <w:rsid w:val="00B326FB"/>
    <w:rsid w:val="00B372AF"/>
    <w:rsid w:val="00B50579"/>
    <w:rsid w:val="00B50E08"/>
    <w:rsid w:val="00B90E3B"/>
    <w:rsid w:val="00B950CD"/>
    <w:rsid w:val="00B978D2"/>
    <w:rsid w:val="00BA54C9"/>
    <w:rsid w:val="00BB19CC"/>
    <w:rsid w:val="00BE59DE"/>
    <w:rsid w:val="00BE5E50"/>
    <w:rsid w:val="00BF4885"/>
    <w:rsid w:val="00BF7B6D"/>
    <w:rsid w:val="00C101CF"/>
    <w:rsid w:val="00C10DFC"/>
    <w:rsid w:val="00C135C2"/>
    <w:rsid w:val="00C336B4"/>
    <w:rsid w:val="00C5361B"/>
    <w:rsid w:val="00C7211A"/>
    <w:rsid w:val="00C8077B"/>
    <w:rsid w:val="00C807E7"/>
    <w:rsid w:val="00CA7C2B"/>
    <w:rsid w:val="00CB1374"/>
    <w:rsid w:val="00D167A9"/>
    <w:rsid w:val="00D44B7D"/>
    <w:rsid w:val="00D5058A"/>
    <w:rsid w:val="00D50886"/>
    <w:rsid w:val="00D53139"/>
    <w:rsid w:val="00D5409B"/>
    <w:rsid w:val="00D618D3"/>
    <w:rsid w:val="00D65339"/>
    <w:rsid w:val="00D92921"/>
    <w:rsid w:val="00D9797E"/>
    <w:rsid w:val="00DA38A3"/>
    <w:rsid w:val="00DD39E2"/>
    <w:rsid w:val="00DE309D"/>
    <w:rsid w:val="00DE57FB"/>
    <w:rsid w:val="00DF0697"/>
    <w:rsid w:val="00E02231"/>
    <w:rsid w:val="00E06719"/>
    <w:rsid w:val="00E12222"/>
    <w:rsid w:val="00E12343"/>
    <w:rsid w:val="00E30ECA"/>
    <w:rsid w:val="00E4228A"/>
    <w:rsid w:val="00E42F38"/>
    <w:rsid w:val="00E4387C"/>
    <w:rsid w:val="00E6030F"/>
    <w:rsid w:val="00E64F41"/>
    <w:rsid w:val="00E833C6"/>
    <w:rsid w:val="00E84027"/>
    <w:rsid w:val="00E84D27"/>
    <w:rsid w:val="00E85B05"/>
    <w:rsid w:val="00E904AF"/>
    <w:rsid w:val="00E95CDF"/>
    <w:rsid w:val="00E96AD6"/>
    <w:rsid w:val="00ED4E49"/>
    <w:rsid w:val="00EE1C5C"/>
    <w:rsid w:val="00EF6F33"/>
    <w:rsid w:val="00EF70CC"/>
    <w:rsid w:val="00F0333E"/>
    <w:rsid w:val="00F056DF"/>
    <w:rsid w:val="00F14982"/>
    <w:rsid w:val="00F231C8"/>
    <w:rsid w:val="00F34E5D"/>
    <w:rsid w:val="00F3686A"/>
    <w:rsid w:val="00F52344"/>
    <w:rsid w:val="00F55AF2"/>
    <w:rsid w:val="00F602D6"/>
    <w:rsid w:val="00F8358D"/>
    <w:rsid w:val="00F8524A"/>
    <w:rsid w:val="00F91B21"/>
    <w:rsid w:val="00F93F51"/>
    <w:rsid w:val="00F95014"/>
    <w:rsid w:val="00FD1A97"/>
    <w:rsid w:val="00FF2801"/>
    <w:rsid w:val="00FF7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FBA"/>
    <w:rPr>
      <w:rFonts w:eastAsia="Times New Roman"/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90FBA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0FBA"/>
    <w:rPr>
      <w:rFonts w:eastAsia="Times New Roman" w:cs="Times New Roman"/>
      <w:b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90FB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690FBA"/>
    <w:rPr>
      <w:rFonts w:ascii="UkrainianTimesET" w:hAnsi="UkrainianTimesET" w:cs="Times New Roman"/>
      <w:sz w:val="20"/>
      <w:szCs w:val="20"/>
      <w:lang w:val="en-US" w:eastAsia="ru-RU"/>
    </w:rPr>
  </w:style>
  <w:style w:type="character" w:styleId="a5">
    <w:name w:val="page number"/>
    <w:basedOn w:val="a0"/>
    <w:uiPriority w:val="99"/>
    <w:rsid w:val="00690FBA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5F1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F1F07"/>
    <w:rPr>
      <w:rFonts w:ascii="Tahoma" w:hAnsi="Tahoma" w:cs="Tahoma"/>
      <w:sz w:val="16"/>
      <w:szCs w:val="16"/>
      <w:lang w:val="uk-UA" w:eastAsia="ru-RU"/>
    </w:rPr>
  </w:style>
  <w:style w:type="paragraph" w:styleId="a8">
    <w:name w:val="List Paragraph"/>
    <w:basedOn w:val="a"/>
    <w:uiPriority w:val="34"/>
    <w:qFormat/>
    <w:rsid w:val="00E84D27"/>
    <w:pPr>
      <w:ind w:left="720"/>
      <w:contextualSpacing/>
    </w:pPr>
  </w:style>
  <w:style w:type="paragraph" w:customStyle="1" w:styleId="a9">
    <w:name w:val="О"/>
    <w:rsid w:val="00E84D27"/>
    <w:pPr>
      <w:widowControl w:val="0"/>
    </w:pPr>
    <w:rPr>
      <w:rFonts w:ascii="Arial" w:eastAsia="Times New Roman" w:hAnsi="Arial"/>
      <w:snapToGrid w:val="0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5157</Words>
  <Characters>2940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6</cp:revision>
  <cp:lastPrinted>2021-02-03T11:59:00Z</cp:lastPrinted>
  <dcterms:created xsi:type="dcterms:W3CDTF">2021-02-02T05:40:00Z</dcterms:created>
  <dcterms:modified xsi:type="dcterms:W3CDTF">2021-02-03T14:26:00Z</dcterms:modified>
</cp:coreProperties>
</file>